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6EA1C" w14:textId="6D1B8EF8" w:rsidR="001B11DB" w:rsidRPr="00D24473" w:rsidRDefault="001B11DB" w:rsidP="00B526E0">
      <w:pPr>
        <w:jc w:val="center"/>
        <w:rPr>
          <w:rFonts w:ascii="Verdana" w:hAnsi="Verdana" w:cs="Times New Roman"/>
          <w:b/>
          <w:bCs/>
          <w:color w:val="0A2F41" w:themeColor="accent1" w:themeShade="80"/>
        </w:rPr>
      </w:pPr>
      <w:r w:rsidRPr="00D24473">
        <w:rPr>
          <w:rFonts w:ascii="Verdana" w:hAnsi="Verdana" w:cs="Times New Roman"/>
          <w:b/>
          <w:bCs/>
          <w:color w:val="0A2F41" w:themeColor="accent1" w:themeShade="80"/>
        </w:rPr>
        <w:t>EUSAIR Greek Presidency 2024-2025</w:t>
      </w:r>
    </w:p>
    <w:p w14:paraId="7FF02336" w14:textId="12C271EF" w:rsidR="001B11DB" w:rsidRDefault="001B11DB" w:rsidP="00B526E0">
      <w:pPr>
        <w:jc w:val="center"/>
        <w:rPr>
          <w:rFonts w:ascii="Verdana" w:hAnsi="Verdana" w:cs="Times New Roman"/>
          <w:b/>
          <w:bCs/>
          <w:color w:val="0A2F41" w:themeColor="accent1" w:themeShade="80"/>
        </w:rPr>
      </w:pPr>
      <w:r w:rsidRPr="00D24473">
        <w:rPr>
          <w:rFonts w:ascii="Verdana" w:hAnsi="Verdana" w:cs="Times New Roman"/>
          <w:b/>
          <w:bCs/>
          <w:color w:val="0A2F41" w:themeColor="accent1" w:themeShade="80"/>
        </w:rPr>
        <w:t>Timetable of activities</w:t>
      </w:r>
      <w:r w:rsidR="00083331" w:rsidRPr="00D24473">
        <w:rPr>
          <w:rFonts w:ascii="Verdana" w:hAnsi="Verdana" w:cs="Times New Roman"/>
          <w:b/>
          <w:bCs/>
          <w:color w:val="0A2F41" w:themeColor="accent1" w:themeShade="80"/>
        </w:rPr>
        <w:t xml:space="preserve"> (indicative)</w:t>
      </w:r>
    </w:p>
    <w:p w14:paraId="3D7D15A0" w14:textId="77777777" w:rsidR="006174BE" w:rsidRDefault="006174BE" w:rsidP="006174BE">
      <w:pPr>
        <w:jc w:val="center"/>
        <w:rPr>
          <w:rFonts w:ascii="Verdana" w:hAnsi="Verdana" w:cs="Times New Roman"/>
          <w:i/>
          <w:sz w:val="20"/>
          <w:szCs w:val="20"/>
        </w:rPr>
      </w:pPr>
    </w:p>
    <w:p w14:paraId="58A3345F" w14:textId="09D1531C" w:rsidR="006174BE" w:rsidRPr="00207363" w:rsidRDefault="006174BE" w:rsidP="006174BE">
      <w:pPr>
        <w:jc w:val="center"/>
        <w:rPr>
          <w:rFonts w:ascii="Verdana" w:hAnsi="Verdana" w:cs="Times New Roman"/>
          <w:i/>
          <w:sz w:val="20"/>
          <w:szCs w:val="20"/>
        </w:rPr>
      </w:pPr>
      <w:r w:rsidRPr="00207363">
        <w:rPr>
          <w:rFonts w:ascii="Verdana" w:hAnsi="Verdana" w:cs="Times New Roman"/>
          <w:i/>
          <w:sz w:val="20"/>
          <w:szCs w:val="20"/>
        </w:rPr>
        <w:t xml:space="preserve">Updated, as of </w:t>
      </w:r>
      <w:r>
        <w:rPr>
          <w:rFonts w:ascii="Verdana" w:hAnsi="Verdana" w:cs="Times New Roman"/>
          <w:i/>
          <w:sz w:val="20"/>
          <w:szCs w:val="20"/>
        </w:rPr>
        <w:t>January</w:t>
      </w:r>
      <w:r w:rsidRPr="00207363">
        <w:rPr>
          <w:rFonts w:ascii="Verdana" w:hAnsi="Verdana" w:cs="Times New Roman"/>
          <w:i/>
          <w:sz w:val="20"/>
          <w:szCs w:val="20"/>
        </w:rPr>
        <w:t xml:space="preserve"> </w:t>
      </w:r>
      <w:r>
        <w:rPr>
          <w:rFonts w:ascii="Verdana" w:hAnsi="Verdana" w:cs="Times New Roman"/>
          <w:i/>
          <w:sz w:val="20"/>
          <w:szCs w:val="20"/>
        </w:rPr>
        <w:t>22</w:t>
      </w:r>
      <w:r w:rsidRPr="00207363">
        <w:rPr>
          <w:rFonts w:ascii="Verdana" w:hAnsi="Verdana" w:cs="Times New Roman"/>
          <w:i/>
          <w:sz w:val="20"/>
          <w:szCs w:val="20"/>
        </w:rPr>
        <w:t>, 202</w:t>
      </w:r>
      <w:r>
        <w:rPr>
          <w:rFonts w:ascii="Verdana" w:hAnsi="Verdana" w:cs="Times New Roman"/>
          <w:i/>
          <w:sz w:val="20"/>
          <w:szCs w:val="20"/>
        </w:rPr>
        <w:t>5</w:t>
      </w:r>
    </w:p>
    <w:p w14:paraId="44428B43" w14:textId="77777777" w:rsidR="00684336" w:rsidRPr="00D24473" w:rsidRDefault="00684336" w:rsidP="00B526E0">
      <w:pPr>
        <w:jc w:val="center"/>
        <w:rPr>
          <w:rFonts w:ascii="Verdana" w:hAnsi="Verdana" w:cs="Times New Roman"/>
          <w:b/>
          <w:bCs/>
          <w:color w:val="0A2F41" w:themeColor="accent1" w:themeShade="80"/>
        </w:rPr>
      </w:pPr>
    </w:p>
    <w:p w14:paraId="3A83D62A" w14:textId="77777777" w:rsidR="001B11DB" w:rsidRPr="00207363" w:rsidRDefault="001B11DB" w:rsidP="00B526E0">
      <w:pPr>
        <w:rPr>
          <w:rFonts w:ascii="Verdana" w:hAnsi="Verdana" w:cs="Times New Roman"/>
          <w:color w:val="0A2F41" w:themeColor="accent1" w:themeShade="80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89"/>
        <w:gridCol w:w="6327"/>
      </w:tblGrid>
      <w:tr w:rsidR="00083331" w:rsidRPr="00207363" w14:paraId="74E77376" w14:textId="77777777" w:rsidTr="00705397"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EBBD35C" w14:textId="77777777" w:rsidR="001B11DB" w:rsidRPr="00207363" w:rsidRDefault="001B11DB" w:rsidP="00B526E0">
            <w:pPr>
              <w:jc w:val="center"/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b/>
                <w:color w:val="0A2F41" w:themeColor="accent1" w:themeShade="80"/>
                <w:sz w:val="20"/>
                <w:szCs w:val="20"/>
              </w:rPr>
              <w:t>2024</w:t>
            </w:r>
          </w:p>
        </w:tc>
        <w:tc>
          <w:tcPr>
            <w:tcW w:w="3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6A862EA" w14:textId="77777777" w:rsidR="001B11DB" w:rsidRPr="00207363" w:rsidRDefault="001B11DB" w:rsidP="00B526E0">
            <w:pPr>
              <w:jc w:val="both"/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</w:pPr>
          </w:p>
        </w:tc>
      </w:tr>
      <w:tr w:rsidR="00083331" w:rsidRPr="00207363" w14:paraId="723798FA" w14:textId="77777777" w:rsidTr="00705397"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7C719C4" w14:textId="15B60C4F" w:rsidR="001B11DB" w:rsidRPr="00D3008A" w:rsidRDefault="001B11DB" w:rsidP="00705397">
            <w:pPr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</w:pPr>
            <w:r w:rsidRPr="00D3008A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October</w:t>
            </w:r>
            <w:r w:rsidR="00083331" w:rsidRPr="00D3008A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 xml:space="preserve"> 1</w:t>
            </w:r>
            <w:r w:rsidR="00083331" w:rsidRPr="00D3008A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  <w:vertAlign w:val="superscript"/>
              </w:rPr>
              <w:t>st</w:t>
            </w:r>
            <w:r w:rsidR="00083331" w:rsidRPr="00D3008A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, 2024, Corfu, Greece</w:t>
            </w:r>
          </w:p>
        </w:tc>
        <w:tc>
          <w:tcPr>
            <w:tcW w:w="3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C346C9D" w14:textId="0791F2B8" w:rsidR="001B11DB" w:rsidRPr="00207363" w:rsidRDefault="001B11DB" w:rsidP="00B526E0">
            <w:pPr>
              <w:jc w:val="both"/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 xml:space="preserve">Hellenic Presidency </w:t>
            </w:r>
            <w:r w:rsidRPr="00D3008A">
              <w:rPr>
                <w:rFonts w:ascii="Verdana" w:hAnsi="Verdana" w:cs="Times New Roman"/>
                <w:b/>
                <w:bCs/>
                <w:color w:val="0A2F41" w:themeColor="accent1" w:themeShade="80"/>
                <w:sz w:val="20"/>
                <w:szCs w:val="20"/>
              </w:rPr>
              <w:t>kick</w:t>
            </w:r>
            <w:r w:rsidR="0087368A" w:rsidRPr="00D3008A">
              <w:rPr>
                <w:rFonts w:ascii="Verdana" w:hAnsi="Verdana" w:cs="Times New Roman"/>
                <w:b/>
                <w:bCs/>
                <w:color w:val="0A2F41" w:themeColor="accent1" w:themeShade="80"/>
                <w:sz w:val="20"/>
                <w:szCs w:val="20"/>
              </w:rPr>
              <w:t>-</w:t>
            </w:r>
            <w:r w:rsidRPr="00D3008A">
              <w:rPr>
                <w:rFonts w:ascii="Verdana" w:hAnsi="Verdana" w:cs="Times New Roman"/>
                <w:b/>
                <w:bCs/>
                <w:color w:val="0A2F41" w:themeColor="accent1" w:themeShade="80"/>
                <w:sz w:val="20"/>
                <w:szCs w:val="20"/>
              </w:rPr>
              <w:t>off event</w:t>
            </w:r>
            <w:r w:rsidR="00D3008A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 xml:space="preserve"> (including panel sessions, roundtables etc</w:t>
            </w:r>
            <w:r w:rsidR="00EE4DB8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.</w:t>
            </w:r>
            <w:r w:rsidR="00D3008A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)</w:t>
            </w:r>
          </w:p>
        </w:tc>
      </w:tr>
      <w:tr w:rsidR="0087368A" w:rsidRPr="00207363" w14:paraId="6D2ED55C" w14:textId="77777777" w:rsidTr="00705397"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D549394" w14:textId="77777777" w:rsidR="0087368A" w:rsidRPr="00D3008A" w:rsidRDefault="0087368A" w:rsidP="00705397">
            <w:pPr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</w:pPr>
            <w:r w:rsidRPr="00D3008A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October 1</w:t>
            </w:r>
            <w:r w:rsidRPr="00D3008A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  <w:vertAlign w:val="superscript"/>
              </w:rPr>
              <w:t>st</w:t>
            </w:r>
            <w:r w:rsidRPr="00D3008A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, 2024, Corfu, Greece</w:t>
            </w:r>
          </w:p>
          <w:p w14:paraId="6BFA9F75" w14:textId="77777777" w:rsidR="0087368A" w:rsidRPr="00D3008A" w:rsidRDefault="0087368A" w:rsidP="00705397">
            <w:pPr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</w:pPr>
          </w:p>
        </w:tc>
        <w:tc>
          <w:tcPr>
            <w:tcW w:w="3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8C448F0" w14:textId="6F433112" w:rsidR="0087368A" w:rsidRPr="00D3008A" w:rsidRDefault="0087368A" w:rsidP="00B526E0">
            <w:pPr>
              <w:jc w:val="both"/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</w:pPr>
            <w:r w:rsidRPr="00D3008A">
              <w:rPr>
                <w:rFonts w:ascii="Verdana" w:hAnsi="Verdana" w:cs="Times New Roman"/>
                <w:b/>
                <w:bCs/>
                <w:color w:val="0A2F41" w:themeColor="accent1" w:themeShade="80"/>
                <w:sz w:val="20"/>
                <w:szCs w:val="20"/>
              </w:rPr>
              <w:t>Meeting</w:t>
            </w:r>
            <w:r w:rsidRPr="00D3008A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 xml:space="preserve"> of coordination and managing authorities of mainstream </w:t>
            </w:r>
            <w:proofErr w:type="spellStart"/>
            <w:r w:rsidRPr="00D3008A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programmes</w:t>
            </w:r>
            <w:proofErr w:type="spellEnd"/>
            <w:r w:rsidRPr="00D3008A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 xml:space="preserve"> and NIPACs (closed meeting – upon invitation)</w:t>
            </w:r>
          </w:p>
        </w:tc>
      </w:tr>
      <w:tr w:rsidR="0087368A" w:rsidRPr="00207363" w14:paraId="4FBA962A" w14:textId="77777777" w:rsidTr="00705397"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7229696" w14:textId="5B969D0E" w:rsidR="0087368A" w:rsidRPr="00D3008A" w:rsidRDefault="0087368A" w:rsidP="00705397">
            <w:pPr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</w:pPr>
            <w:r w:rsidRPr="00D3008A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October 2</w:t>
            </w:r>
            <w:r w:rsidRPr="00D3008A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  <w:vertAlign w:val="superscript"/>
              </w:rPr>
              <w:t>nd</w:t>
            </w:r>
            <w:r w:rsidR="00705397" w:rsidRPr="00D3008A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  <w:vertAlign w:val="superscript"/>
              </w:rPr>
              <w:t xml:space="preserve"> </w:t>
            </w:r>
            <w:r w:rsidR="005B2981" w:rsidRPr="00D3008A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and 3</w:t>
            </w:r>
            <w:r w:rsidR="005B2981" w:rsidRPr="00D3008A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  <w:vertAlign w:val="superscript"/>
              </w:rPr>
              <w:t>rd</w:t>
            </w:r>
            <w:r w:rsidR="005B2981" w:rsidRPr="00D3008A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 xml:space="preserve">, </w:t>
            </w:r>
            <w:r w:rsidRPr="00D3008A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2024, Corfu, Greece</w:t>
            </w:r>
          </w:p>
        </w:tc>
        <w:tc>
          <w:tcPr>
            <w:tcW w:w="3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4F7C12D" w14:textId="7C27F7AE" w:rsidR="0087368A" w:rsidRPr="00D3008A" w:rsidRDefault="0087368A" w:rsidP="00B526E0">
            <w:pPr>
              <w:jc w:val="both"/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</w:pPr>
            <w:r w:rsidRPr="00D3008A">
              <w:rPr>
                <w:rFonts w:ascii="Verdana" w:hAnsi="Verdana" w:cs="Times New Roman"/>
                <w:b/>
                <w:bCs/>
                <w:color w:val="0A2F41" w:themeColor="accent1" w:themeShade="80"/>
                <w:sz w:val="20"/>
                <w:szCs w:val="20"/>
              </w:rPr>
              <w:t>Kick</w:t>
            </w:r>
            <w:r w:rsidR="00D3008A" w:rsidRPr="00D3008A">
              <w:rPr>
                <w:rFonts w:ascii="Verdana" w:hAnsi="Verdana" w:cs="Times New Roman"/>
                <w:b/>
                <w:bCs/>
                <w:color w:val="0A2F41" w:themeColor="accent1" w:themeShade="80"/>
                <w:sz w:val="20"/>
                <w:szCs w:val="20"/>
              </w:rPr>
              <w:t>-</w:t>
            </w:r>
            <w:r w:rsidRPr="00D3008A">
              <w:rPr>
                <w:rFonts w:ascii="Verdana" w:hAnsi="Verdana" w:cs="Times New Roman"/>
                <w:b/>
                <w:bCs/>
                <w:color w:val="0A2F41" w:themeColor="accent1" w:themeShade="80"/>
                <w:sz w:val="20"/>
                <w:szCs w:val="20"/>
              </w:rPr>
              <w:t>off meeting</w:t>
            </w:r>
            <w:r w:rsidRPr="00D3008A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 xml:space="preserve"> of the </w:t>
            </w:r>
            <w:r w:rsidRPr="00D3008A">
              <w:rPr>
                <w:rFonts w:ascii="Verdana" w:hAnsi="Verdana" w:cs="Times New Roman"/>
                <w:bCs/>
                <w:color w:val="0A2F41" w:themeColor="accent1" w:themeShade="80"/>
                <w:sz w:val="20"/>
                <w:szCs w:val="20"/>
              </w:rPr>
              <w:t xml:space="preserve">EUSAIR FACILITY POINT PROJECT </w:t>
            </w:r>
            <w:r w:rsidRPr="00D3008A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Steering Group</w:t>
            </w:r>
          </w:p>
        </w:tc>
      </w:tr>
      <w:tr w:rsidR="00705397" w:rsidRPr="00207363" w14:paraId="15D2BDEA" w14:textId="77777777" w:rsidTr="00705397"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D343885" w14:textId="1AAB3132" w:rsidR="00705397" w:rsidRPr="00D3008A" w:rsidRDefault="00705397" w:rsidP="00CC46BA">
            <w:pPr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</w:pPr>
            <w:r w:rsidRPr="00D3008A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December 9</w:t>
            </w:r>
            <w:r w:rsidRPr="00D3008A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  <w:vertAlign w:val="superscript"/>
              </w:rPr>
              <w:t>th</w:t>
            </w:r>
            <w:r w:rsidRPr="00D3008A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,</w:t>
            </w:r>
            <w:r w:rsidR="00CC46BA" w:rsidRPr="00D3008A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 xml:space="preserve"> </w:t>
            </w:r>
            <w:r w:rsidRPr="00D3008A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Piraeus Chamber of Commerce &amp; Industry, Greece</w:t>
            </w:r>
          </w:p>
        </w:tc>
        <w:tc>
          <w:tcPr>
            <w:tcW w:w="3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3B5118A" w14:textId="21317689" w:rsidR="00705397" w:rsidRPr="00D3008A" w:rsidRDefault="00705397" w:rsidP="00705397">
            <w:pPr>
              <w:jc w:val="both"/>
              <w:rPr>
                <w:rFonts w:ascii="Verdana" w:hAnsi="Verdana" w:cs="Times New Roman"/>
                <w:b/>
                <w:color w:val="0A2F41" w:themeColor="accent1" w:themeShade="80"/>
                <w:sz w:val="20"/>
                <w:szCs w:val="20"/>
              </w:rPr>
            </w:pPr>
            <w:r w:rsidRPr="00D3008A">
              <w:rPr>
                <w:rFonts w:ascii="Verdana" w:hAnsi="Verdana" w:cs="Times New Roman"/>
                <w:b/>
                <w:color w:val="0A2F41" w:themeColor="accent1" w:themeShade="80"/>
                <w:sz w:val="20"/>
                <w:szCs w:val="20"/>
              </w:rPr>
              <w:t>TSG Pillar 1 (Blue Development) Meeting</w:t>
            </w:r>
          </w:p>
          <w:p w14:paraId="77691836" w14:textId="03934BA1" w:rsidR="00705397" w:rsidRPr="00D3008A" w:rsidRDefault="00705397" w:rsidP="00CC46BA">
            <w:pPr>
              <w:jc w:val="both"/>
              <w:rPr>
                <w:rFonts w:ascii="Verdana" w:hAnsi="Verdana" w:cs="Times New Roman"/>
                <w:i/>
                <w:iCs/>
                <w:color w:val="0A2F41" w:themeColor="accent1" w:themeShade="80"/>
                <w:sz w:val="20"/>
                <w:szCs w:val="20"/>
              </w:rPr>
            </w:pPr>
          </w:p>
        </w:tc>
      </w:tr>
      <w:tr w:rsidR="00CC46BA" w:rsidRPr="00207363" w14:paraId="1FFC12A5" w14:textId="77777777" w:rsidTr="00705397"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3747B3F" w14:textId="01AE4D5C" w:rsidR="00CC46BA" w:rsidRPr="00D3008A" w:rsidRDefault="00CC46BA" w:rsidP="00CC46BA">
            <w:pPr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</w:pPr>
            <w:r w:rsidRPr="00D3008A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December 10</w:t>
            </w:r>
            <w:r w:rsidRPr="00D3008A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  <w:vertAlign w:val="superscript"/>
              </w:rPr>
              <w:t>th</w:t>
            </w:r>
            <w:r w:rsidRPr="00D3008A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, Piraeus Chamber of Commerce &amp; Industry, Greece</w:t>
            </w:r>
          </w:p>
        </w:tc>
        <w:tc>
          <w:tcPr>
            <w:tcW w:w="3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6A917A0" w14:textId="3119291F" w:rsidR="00CC46BA" w:rsidRPr="00D3008A" w:rsidRDefault="00CC46BA" w:rsidP="00B84476">
            <w:pPr>
              <w:jc w:val="both"/>
              <w:rPr>
                <w:rFonts w:ascii="Verdana" w:hAnsi="Verdana" w:cs="Times New Roman"/>
                <w:bCs/>
                <w:color w:val="0A2F41" w:themeColor="accent1" w:themeShade="80"/>
                <w:sz w:val="20"/>
                <w:szCs w:val="20"/>
              </w:rPr>
            </w:pPr>
            <w:r w:rsidRPr="00D3008A">
              <w:rPr>
                <w:rFonts w:ascii="Verdana" w:hAnsi="Verdana" w:cs="Arial"/>
                <w:b/>
                <w:bCs/>
                <w:color w:val="0A2F41" w:themeColor="accent1" w:themeShade="80"/>
                <w:sz w:val="20"/>
              </w:rPr>
              <w:t>Conference on Blue Skills</w:t>
            </w:r>
            <w:r w:rsidRPr="00D3008A">
              <w:rPr>
                <w:rFonts w:ascii="Verdana" w:hAnsi="Verdana" w:cs="Arial"/>
                <w:color w:val="0A2F41" w:themeColor="accent1" w:themeShade="80"/>
                <w:sz w:val="20"/>
              </w:rPr>
              <w:t xml:space="preserve">, in collaboration with </w:t>
            </w:r>
            <w:r w:rsidR="00D3008A">
              <w:rPr>
                <w:rFonts w:ascii="Verdana" w:hAnsi="Verdana" w:cs="Arial"/>
                <w:color w:val="0A2F41" w:themeColor="accent1" w:themeShade="80"/>
                <w:sz w:val="20"/>
              </w:rPr>
              <w:t>EU’s DG REGIO, DG MARE, DG ENV and DG EMPL</w:t>
            </w:r>
          </w:p>
        </w:tc>
      </w:tr>
      <w:tr w:rsidR="00CC46BA" w:rsidRPr="00207363" w14:paraId="79051825" w14:textId="77777777" w:rsidTr="00705397"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4003220" w14:textId="5002D028" w:rsidR="00CC46BA" w:rsidRPr="00D3008A" w:rsidRDefault="00CC46BA" w:rsidP="00EE4DB8">
            <w:pPr>
              <w:jc w:val="center"/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</w:pPr>
            <w:r w:rsidRPr="00D3008A">
              <w:rPr>
                <w:rFonts w:ascii="Verdana" w:hAnsi="Verdana" w:cs="Times New Roman"/>
                <w:b/>
                <w:color w:val="0A2F41" w:themeColor="accent1" w:themeShade="80"/>
                <w:sz w:val="20"/>
                <w:szCs w:val="20"/>
              </w:rPr>
              <w:t>2025</w:t>
            </w:r>
          </w:p>
        </w:tc>
        <w:tc>
          <w:tcPr>
            <w:tcW w:w="3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68FE306" w14:textId="77777777" w:rsidR="00CC46BA" w:rsidRPr="00D3008A" w:rsidRDefault="00CC46BA" w:rsidP="00CC46BA">
            <w:pPr>
              <w:jc w:val="both"/>
              <w:rPr>
                <w:rFonts w:ascii="Verdana" w:hAnsi="Verdana" w:cs="Arial"/>
                <w:b/>
                <w:bCs/>
                <w:color w:val="0A2F41" w:themeColor="accent1" w:themeShade="80"/>
                <w:sz w:val="20"/>
              </w:rPr>
            </w:pPr>
          </w:p>
        </w:tc>
      </w:tr>
      <w:tr w:rsidR="00CC46BA" w:rsidRPr="00207363" w14:paraId="6D3FD2FA" w14:textId="77777777" w:rsidTr="00705397"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52053A2" w14:textId="2C2F5EBD" w:rsidR="00CC46BA" w:rsidRPr="00207363" w:rsidRDefault="00CC46BA" w:rsidP="00CC46BA">
            <w:pPr>
              <w:rPr>
                <w:rFonts w:ascii="Verdana" w:hAnsi="Verdana" w:cs="Times New Roman"/>
                <w:bCs/>
                <w:color w:val="0A2F41" w:themeColor="accent1" w:themeShade="80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 xml:space="preserve">February </w:t>
            </w:r>
            <w:r w:rsidR="00C34716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  <w:lang w:val="el-GR"/>
              </w:rPr>
              <w:t>7</w:t>
            </w:r>
            <w:proofErr w:type="spellStart"/>
            <w:r w:rsidR="00C34716" w:rsidRPr="00C34716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  <w:vertAlign w:val="superscript"/>
              </w:rPr>
              <w:t>th</w:t>
            </w:r>
            <w:proofErr w:type="spellEnd"/>
            <w:r w:rsidRPr="00207363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, Thessaloniki, Greece</w:t>
            </w:r>
          </w:p>
        </w:tc>
        <w:tc>
          <w:tcPr>
            <w:tcW w:w="3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801845D" w14:textId="7EA0E73B" w:rsidR="00CC46BA" w:rsidRPr="00207363" w:rsidRDefault="00C34716" w:rsidP="00B84476">
            <w:pPr>
              <w:jc w:val="both"/>
              <w:rPr>
                <w:rFonts w:ascii="Verdana" w:hAnsi="Verdana" w:cs="Times New Roman"/>
                <w:bCs/>
                <w:color w:val="0A2F41" w:themeColor="accent1" w:themeShade="80"/>
                <w:sz w:val="20"/>
                <w:szCs w:val="20"/>
              </w:rPr>
            </w:pPr>
            <w:r w:rsidRPr="00C34716">
              <w:rPr>
                <w:rFonts w:ascii="Verdana" w:hAnsi="Verdana" w:cs="Times New Roman"/>
                <w:b/>
                <w:color w:val="0A2F41" w:themeColor="accent1" w:themeShade="80"/>
                <w:sz w:val="20"/>
                <w:szCs w:val="20"/>
              </w:rPr>
              <w:t>Unlocking Opportunities for Post-2027 Europe: EUSAIR, Interreg, and Cohesion Policy in Joint Action</w:t>
            </w:r>
          </w:p>
        </w:tc>
      </w:tr>
      <w:tr w:rsidR="00C34716" w:rsidRPr="00207363" w14:paraId="77D10B30" w14:textId="77777777" w:rsidTr="00705397"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9CC538F" w14:textId="34C2C6FF" w:rsidR="00C34716" w:rsidRPr="00207363" w:rsidRDefault="00C34716" w:rsidP="00C34716">
            <w:pPr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February 12</w:t>
            </w:r>
            <w:r w:rsidRPr="00207363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  <w:vertAlign w:val="superscript"/>
              </w:rPr>
              <w:t>th</w:t>
            </w:r>
            <w:r w:rsidRPr="00207363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-13</w:t>
            </w:r>
            <w:r w:rsidRPr="00207363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  <w:vertAlign w:val="superscript"/>
              </w:rPr>
              <w:t>th</w:t>
            </w:r>
            <w:r w:rsidRPr="00207363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, Patras, Greece</w:t>
            </w:r>
          </w:p>
        </w:tc>
        <w:tc>
          <w:tcPr>
            <w:tcW w:w="3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F58F39D" w14:textId="77777777" w:rsidR="00C34716" w:rsidRDefault="00C34716" w:rsidP="00C34716">
            <w:pPr>
              <w:jc w:val="both"/>
              <w:rPr>
                <w:rFonts w:ascii="Verdana" w:hAnsi="Verdana" w:cs="Times New Roman"/>
                <w:b/>
                <w:bCs/>
                <w:color w:val="0A2F41" w:themeColor="accent1" w:themeShade="80"/>
                <w:sz w:val="20"/>
                <w:szCs w:val="20"/>
              </w:rPr>
            </w:pPr>
            <w:r w:rsidRPr="009E495D">
              <w:rPr>
                <w:rFonts w:ascii="Verdana" w:hAnsi="Verdana" w:cs="Times New Roman"/>
                <w:b/>
                <w:bCs/>
                <w:color w:val="0A2F41" w:themeColor="accent1" w:themeShade="80"/>
                <w:sz w:val="20"/>
                <w:szCs w:val="20"/>
              </w:rPr>
              <w:t>EUSAIR Governing Board Meeting</w:t>
            </w:r>
            <w:r w:rsidRPr="009E495D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,</w:t>
            </w:r>
          </w:p>
          <w:p w14:paraId="2EAE827F" w14:textId="041A1E64" w:rsidR="00C34716" w:rsidRPr="00D3008A" w:rsidRDefault="00C34716" w:rsidP="00C34716">
            <w:pPr>
              <w:jc w:val="both"/>
              <w:rPr>
                <w:rFonts w:ascii="Verdana" w:hAnsi="Verdana" w:cs="Times New Roman"/>
                <w:b/>
                <w:color w:val="0A2F41" w:themeColor="accent1" w:themeShade="80"/>
                <w:sz w:val="20"/>
                <w:szCs w:val="20"/>
              </w:rPr>
            </w:pPr>
            <w:r w:rsidRPr="009E495D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(In parallel)</w:t>
            </w:r>
            <w:r>
              <w:rPr>
                <w:rFonts w:ascii="Verdana" w:hAnsi="Verdana" w:cs="Times New Roman"/>
                <w:b/>
                <w:bCs/>
                <w:color w:val="0A2F41" w:themeColor="accent1" w:themeShade="80"/>
                <w:sz w:val="20"/>
                <w:szCs w:val="20"/>
              </w:rPr>
              <w:t xml:space="preserve"> EUSAIR National and Pillar Coordinator</w:t>
            </w:r>
            <w:r w:rsidR="00EE4DB8">
              <w:rPr>
                <w:rFonts w:ascii="Verdana" w:hAnsi="Verdana" w:cs="Times New Roman"/>
                <w:b/>
                <w:bCs/>
                <w:color w:val="0A2F41" w:themeColor="accent1" w:themeShade="80"/>
                <w:sz w:val="20"/>
                <w:szCs w:val="20"/>
              </w:rPr>
              <w:t>s</w:t>
            </w:r>
            <w:r>
              <w:rPr>
                <w:rFonts w:ascii="Verdana" w:hAnsi="Verdana" w:cs="Times New Roman"/>
                <w:b/>
                <w:bCs/>
                <w:color w:val="0A2F41" w:themeColor="accent1" w:themeShade="80"/>
                <w:sz w:val="20"/>
                <w:szCs w:val="20"/>
              </w:rPr>
              <w:t xml:space="preserve"> </w:t>
            </w:r>
            <w:r w:rsidRPr="00207363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 xml:space="preserve">technical meetings </w:t>
            </w:r>
          </w:p>
        </w:tc>
      </w:tr>
      <w:tr w:rsidR="00C34716" w:rsidRPr="00207363" w14:paraId="51ED235C" w14:textId="77777777" w:rsidTr="00705397"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E0CCA94" w14:textId="6F69452E" w:rsidR="00C34716" w:rsidRPr="00207363" w:rsidRDefault="00C34716" w:rsidP="00C34716">
            <w:pPr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 xml:space="preserve">February </w:t>
            </w:r>
            <w:r w:rsidRPr="00D3008A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2</w:t>
            </w:r>
            <w:r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5</w:t>
            </w:r>
            <w:r w:rsidRPr="00D3008A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  <w:vertAlign w:val="superscript"/>
              </w:rPr>
              <w:t>th</w:t>
            </w:r>
            <w:r w:rsidRPr="00D3008A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-</w:t>
            </w:r>
            <w:r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26</w:t>
            </w:r>
            <w:r w:rsidRPr="00D3008A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(tbc),</w:t>
            </w:r>
            <w:r w:rsidRPr="00D3008A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 xml:space="preserve"> Athens, Greece</w:t>
            </w:r>
          </w:p>
        </w:tc>
        <w:tc>
          <w:tcPr>
            <w:tcW w:w="3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44EFE47A" w14:textId="77777777" w:rsidR="00C34716" w:rsidRPr="00D3008A" w:rsidRDefault="00C34716" w:rsidP="00C34716">
            <w:pPr>
              <w:jc w:val="both"/>
              <w:rPr>
                <w:rFonts w:ascii="Verdana" w:hAnsi="Verdana" w:cs="Times New Roman"/>
                <w:bCs/>
                <w:color w:val="0A2F41" w:themeColor="accent1" w:themeShade="80"/>
                <w:sz w:val="20"/>
                <w:szCs w:val="20"/>
              </w:rPr>
            </w:pPr>
            <w:r w:rsidRPr="00D3008A">
              <w:rPr>
                <w:rFonts w:ascii="Verdana" w:hAnsi="Verdana" w:cs="Times New Roman"/>
                <w:b/>
                <w:color w:val="0A2F41" w:themeColor="accent1" w:themeShade="80"/>
                <w:sz w:val="20"/>
                <w:szCs w:val="20"/>
              </w:rPr>
              <w:t>Exchange of good practices</w:t>
            </w:r>
            <w:r w:rsidRPr="00D3008A">
              <w:rPr>
                <w:rFonts w:ascii="Verdana" w:hAnsi="Verdana" w:cs="Times New Roman"/>
                <w:bCs/>
                <w:color w:val="0A2F41" w:themeColor="accent1" w:themeShade="80"/>
                <w:sz w:val="20"/>
                <w:szCs w:val="20"/>
              </w:rPr>
              <w:t xml:space="preserve"> in the preparation, </w:t>
            </w:r>
            <w:proofErr w:type="gramStart"/>
            <w:r w:rsidRPr="00D3008A">
              <w:rPr>
                <w:rFonts w:ascii="Verdana" w:hAnsi="Verdana" w:cs="Times New Roman"/>
                <w:bCs/>
                <w:color w:val="0A2F41" w:themeColor="accent1" w:themeShade="80"/>
                <w:sz w:val="20"/>
                <w:szCs w:val="20"/>
              </w:rPr>
              <w:t>design</w:t>
            </w:r>
            <w:proofErr w:type="gramEnd"/>
            <w:r w:rsidRPr="00D3008A">
              <w:rPr>
                <w:rFonts w:ascii="Verdana" w:hAnsi="Verdana" w:cs="Times New Roman"/>
                <w:bCs/>
                <w:color w:val="0A2F41" w:themeColor="accent1" w:themeShade="80"/>
                <w:sz w:val="20"/>
                <w:szCs w:val="20"/>
              </w:rPr>
              <w:t xml:space="preserve"> and implementation of Continuing </w:t>
            </w:r>
            <w:r>
              <w:rPr>
                <w:rFonts w:ascii="Verdana" w:hAnsi="Verdana" w:cs="Times New Roman"/>
                <w:bCs/>
                <w:color w:val="0A2F41" w:themeColor="accent1" w:themeShade="80"/>
                <w:sz w:val="20"/>
                <w:szCs w:val="20"/>
              </w:rPr>
              <w:t>V</w:t>
            </w:r>
            <w:r w:rsidRPr="00D3008A">
              <w:rPr>
                <w:rFonts w:ascii="Verdana" w:hAnsi="Verdana" w:cs="Times New Roman"/>
                <w:bCs/>
                <w:color w:val="0A2F41" w:themeColor="accent1" w:themeShade="80"/>
                <w:sz w:val="20"/>
                <w:szCs w:val="20"/>
              </w:rPr>
              <w:t xml:space="preserve">ocational </w:t>
            </w:r>
            <w:r>
              <w:rPr>
                <w:rFonts w:ascii="Verdana" w:hAnsi="Verdana" w:cs="Times New Roman"/>
                <w:bCs/>
                <w:color w:val="0A2F41" w:themeColor="accent1" w:themeShade="80"/>
                <w:sz w:val="20"/>
                <w:szCs w:val="20"/>
              </w:rPr>
              <w:t>E</w:t>
            </w:r>
            <w:r w:rsidRPr="00D3008A">
              <w:rPr>
                <w:rFonts w:ascii="Verdana" w:hAnsi="Verdana" w:cs="Times New Roman"/>
                <w:bCs/>
                <w:color w:val="0A2F41" w:themeColor="accent1" w:themeShade="80"/>
                <w:sz w:val="20"/>
                <w:szCs w:val="20"/>
              </w:rPr>
              <w:t xml:space="preserve">ducation &amp; </w:t>
            </w:r>
            <w:r>
              <w:rPr>
                <w:rFonts w:ascii="Verdana" w:hAnsi="Verdana" w:cs="Times New Roman"/>
                <w:bCs/>
                <w:color w:val="0A2F41" w:themeColor="accent1" w:themeShade="80"/>
                <w:sz w:val="20"/>
                <w:szCs w:val="20"/>
              </w:rPr>
              <w:t>T</w:t>
            </w:r>
            <w:r w:rsidRPr="00D3008A">
              <w:rPr>
                <w:rFonts w:ascii="Verdana" w:hAnsi="Verdana" w:cs="Times New Roman"/>
                <w:bCs/>
                <w:color w:val="0A2F41" w:themeColor="accent1" w:themeShade="80"/>
                <w:sz w:val="20"/>
                <w:szCs w:val="20"/>
              </w:rPr>
              <w:t xml:space="preserve">raining </w:t>
            </w:r>
            <w:proofErr w:type="spellStart"/>
            <w:r w:rsidRPr="00D3008A">
              <w:rPr>
                <w:rFonts w:ascii="Verdana" w:hAnsi="Verdana" w:cs="Times New Roman"/>
                <w:bCs/>
                <w:color w:val="0A2F41" w:themeColor="accent1" w:themeShade="80"/>
                <w:sz w:val="20"/>
                <w:szCs w:val="20"/>
              </w:rPr>
              <w:t>programmes</w:t>
            </w:r>
            <w:proofErr w:type="spellEnd"/>
            <w:r w:rsidRPr="00D3008A">
              <w:rPr>
                <w:rFonts w:ascii="Verdana" w:hAnsi="Verdana" w:cs="Times New Roman"/>
                <w:bCs/>
                <w:color w:val="0A2F41" w:themeColor="accent1" w:themeShade="80"/>
                <w:sz w:val="20"/>
                <w:szCs w:val="20"/>
              </w:rPr>
              <w:t xml:space="preserve"> (CVET) and adult </w:t>
            </w:r>
            <w:r w:rsidRPr="003204FA">
              <w:rPr>
                <w:rFonts w:ascii="Verdana" w:hAnsi="Verdana" w:cs="Times New Roman"/>
                <w:bCs/>
                <w:iCs/>
                <w:color w:val="0A2F41" w:themeColor="accent1" w:themeShade="80"/>
                <w:sz w:val="20"/>
                <w:szCs w:val="20"/>
              </w:rPr>
              <w:t xml:space="preserve">education </w:t>
            </w:r>
            <w:proofErr w:type="spellStart"/>
            <w:r w:rsidRPr="003204FA">
              <w:rPr>
                <w:rFonts w:ascii="Verdana" w:hAnsi="Verdana" w:cs="Times New Roman"/>
                <w:bCs/>
                <w:iCs/>
                <w:color w:val="0A2F41" w:themeColor="accent1" w:themeShade="80"/>
                <w:sz w:val="20"/>
                <w:szCs w:val="20"/>
              </w:rPr>
              <w:t>programmes</w:t>
            </w:r>
            <w:proofErr w:type="spellEnd"/>
            <w:r w:rsidRPr="00D3008A">
              <w:rPr>
                <w:rFonts w:ascii="Verdana" w:hAnsi="Verdana" w:cs="Times New Roman"/>
                <w:bCs/>
                <w:color w:val="0A2F41" w:themeColor="accent1" w:themeShade="80"/>
                <w:sz w:val="20"/>
                <w:szCs w:val="20"/>
              </w:rPr>
              <w:t xml:space="preserve"> among the EUSAIR Countries </w:t>
            </w:r>
            <w:r w:rsidRPr="00336EA0">
              <w:rPr>
                <w:rFonts w:ascii="Verdana" w:hAnsi="Verdana" w:cs="Times New Roman"/>
                <w:b/>
                <w:color w:val="0A2F41" w:themeColor="accent1" w:themeShade="80"/>
                <w:sz w:val="20"/>
                <w:szCs w:val="20"/>
              </w:rPr>
              <w:t>(Pillar 5)</w:t>
            </w:r>
            <w:r w:rsidRPr="00336EA0">
              <w:rPr>
                <w:rFonts w:ascii="Verdana" w:hAnsi="Verdana" w:cs="Times New Roman"/>
                <w:bCs/>
                <w:color w:val="0A2F41" w:themeColor="accent1" w:themeShade="80"/>
                <w:sz w:val="20"/>
                <w:szCs w:val="20"/>
              </w:rPr>
              <w:t xml:space="preserve">, </w:t>
            </w:r>
          </w:p>
          <w:p w14:paraId="1BC439E1" w14:textId="08F291E7" w:rsidR="00C34716" w:rsidRPr="00207363" w:rsidRDefault="00C34716" w:rsidP="006174BE">
            <w:pPr>
              <w:jc w:val="both"/>
              <w:rPr>
                <w:rFonts w:ascii="Verdana" w:hAnsi="Verdana" w:cs="Times New Roman"/>
                <w:bCs/>
                <w:color w:val="0A2F41" w:themeColor="accent1" w:themeShade="80"/>
                <w:sz w:val="20"/>
                <w:szCs w:val="20"/>
              </w:rPr>
            </w:pPr>
            <w:r w:rsidRPr="00D3008A">
              <w:rPr>
                <w:rFonts w:ascii="Verdana" w:hAnsi="Verdana" w:cs="Times New Roman"/>
                <w:bCs/>
                <w:color w:val="0A2F41" w:themeColor="accent1" w:themeShade="80"/>
                <w:sz w:val="20"/>
                <w:szCs w:val="20"/>
              </w:rPr>
              <w:t xml:space="preserve">(In parallel) </w:t>
            </w:r>
            <w:r w:rsidRPr="003204FA">
              <w:rPr>
                <w:rFonts w:ascii="Verdana" w:hAnsi="Verdana" w:cs="Times New Roman"/>
                <w:b/>
                <w:iCs/>
                <w:color w:val="0A2F41" w:themeColor="accent1" w:themeShade="80"/>
                <w:sz w:val="20"/>
                <w:szCs w:val="20"/>
              </w:rPr>
              <w:t>with a youth event/consultation and involvement of the EUSAIR YOUTH COUNCIL</w:t>
            </w:r>
          </w:p>
        </w:tc>
      </w:tr>
      <w:tr w:rsidR="00C34716" w:rsidRPr="00207363" w14:paraId="213CDBDF" w14:textId="77777777" w:rsidTr="00705397"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E0760E3" w14:textId="0497CB9D" w:rsidR="00C34716" w:rsidRPr="00207363" w:rsidRDefault="00C34716" w:rsidP="00C34716">
            <w:pPr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lastRenderedPageBreak/>
              <w:t>March 12</w:t>
            </w:r>
            <w:r w:rsidRPr="00207363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  <w:vertAlign w:val="superscript"/>
              </w:rPr>
              <w:t>th</w:t>
            </w:r>
            <w:r w:rsidRPr="00207363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, Athens, Greece</w:t>
            </w:r>
          </w:p>
        </w:tc>
        <w:tc>
          <w:tcPr>
            <w:tcW w:w="3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A0CC4E4" w14:textId="5B16CCC1" w:rsidR="00C34716" w:rsidRPr="00207363" w:rsidRDefault="00C34716" w:rsidP="00C34716">
            <w:pPr>
              <w:jc w:val="both"/>
              <w:rPr>
                <w:rFonts w:ascii="Verdana" w:hAnsi="Verdana" w:cs="Times New Roman"/>
                <w:bCs/>
                <w:color w:val="0A2F41" w:themeColor="accent1" w:themeShade="80"/>
                <w:sz w:val="20"/>
                <w:szCs w:val="20"/>
              </w:rPr>
            </w:pPr>
            <w:r w:rsidRPr="009E495D">
              <w:rPr>
                <w:rFonts w:ascii="Verdana" w:hAnsi="Verdana" w:cs="Times New Roman"/>
                <w:b/>
                <w:color w:val="0A2F41" w:themeColor="accent1" w:themeShade="80"/>
                <w:sz w:val="20"/>
                <w:szCs w:val="20"/>
              </w:rPr>
              <w:t>Conference on Energy</w:t>
            </w:r>
            <w:r w:rsidRPr="00207363">
              <w:rPr>
                <w:rFonts w:ascii="Verdana" w:hAnsi="Verdana" w:cs="Times New Roman"/>
                <w:bCs/>
                <w:color w:val="0A2F41" w:themeColor="accent1" w:themeShade="80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bCs/>
                <w:color w:val="0A2F41" w:themeColor="accent1" w:themeShade="80"/>
                <w:sz w:val="20"/>
                <w:szCs w:val="20"/>
              </w:rPr>
              <w:t xml:space="preserve">focusing on </w:t>
            </w:r>
            <w:r w:rsidRPr="009E495D">
              <w:rPr>
                <w:rFonts w:ascii="Verdana" w:hAnsi="Verdana" w:cs="Times New Roman"/>
                <w:b/>
                <w:color w:val="0A2F41" w:themeColor="accent1" w:themeShade="80"/>
                <w:sz w:val="20"/>
                <w:szCs w:val="20"/>
              </w:rPr>
              <w:t>the Strengthening of International Energy Interconnections</w:t>
            </w:r>
            <w:r w:rsidRPr="00207363">
              <w:rPr>
                <w:rFonts w:ascii="Verdana" w:hAnsi="Verdana" w:cs="Times New Roman"/>
                <w:bCs/>
                <w:color w:val="0A2F41" w:themeColor="accent1" w:themeShade="80"/>
                <w:sz w:val="20"/>
                <w:szCs w:val="20"/>
              </w:rPr>
              <w:t xml:space="preserve">, </w:t>
            </w:r>
          </w:p>
          <w:p w14:paraId="6C1CA041" w14:textId="1384F9B2" w:rsidR="00C34716" w:rsidRPr="009E495D" w:rsidRDefault="00C34716" w:rsidP="00C34716">
            <w:pPr>
              <w:jc w:val="both"/>
              <w:rPr>
                <w:rFonts w:ascii="Verdana" w:hAnsi="Verdana" w:cs="Times New Roman"/>
                <w:iCs/>
                <w:color w:val="0A2F41" w:themeColor="accent1" w:themeShade="80"/>
                <w:sz w:val="20"/>
                <w:szCs w:val="20"/>
              </w:rPr>
            </w:pPr>
            <w:r w:rsidRPr="009E495D">
              <w:rPr>
                <w:rFonts w:ascii="Verdana" w:hAnsi="Verdana" w:cs="Times New Roman"/>
                <w:bCs/>
                <w:iCs/>
                <w:color w:val="0A2F41" w:themeColor="accent1" w:themeShade="80"/>
                <w:sz w:val="20"/>
                <w:szCs w:val="20"/>
              </w:rPr>
              <w:t xml:space="preserve">in collaboration with the representative of Pillar 2 </w:t>
            </w:r>
            <w:r>
              <w:rPr>
                <w:rFonts w:ascii="Verdana" w:hAnsi="Verdana" w:cs="Times New Roman"/>
                <w:bCs/>
                <w:iCs/>
                <w:color w:val="0A2F41" w:themeColor="accent1" w:themeShade="80"/>
                <w:sz w:val="20"/>
                <w:szCs w:val="20"/>
              </w:rPr>
              <w:t xml:space="preserve">(Energy) </w:t>
            </w:r>
            <w:r w:rsidRPr="009E495D">
              <w:rPr>
                <w:rFonts w:ascii="Verdana" w:hAnsi="Verdana" w:cs="Times New Roman"/>
                <w:bCs/>
                <w:iCs/>
                <w:color w:val="0A2F41" w:themeColor="accent1" w:themeShade="80"/>
                <w:sz w:val="20"/>
                <w:szCs w:val="20"/>
              </w:rPr>
              <w:t>and the competent Ministry</w:t>
            </w:r>
          </w:p>
        </w:tc>
      </w:tr>
      <w:tr w:rsidR="00C34716" w:rsidRPr="00207363" w14:paraId="20C50A5A" w14:textId="77777777" w:rsidTr="00705397"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4690E788" w14:textId="10E1CB71" w:rsidR="00C34716" w:rsidRPr="00207363" w:rsidRDefault="00C34716" w:rsidP="00C34716">
            <w:pPr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  <w:lang w:val="el-GR"/>
              </w:rPr>
            </w:pPr>
            <w:r w:rsidRPr="00207363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March 27</w:t>
            </w:r>
            <w:r w:rsidRPr="00207363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  <w:vertAlign w:val="superscript"/>
              </w:rPr>
              <w:t>th</w:t>
            </w:r>
            <w:r w:rsidRPr="00207363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, Kalamata, Greece</w:t>
            </w:r>
          </w:p>
        </w:tc>
        <w:tc>
          <w:tcPr>
            <w:tcW w:w="3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5058D0C" w14:textId="490652F1" w:rsidR="00C34716" w:rsidRPr="009E495D" w:rsidRDefault="00C34716" w:rsidP="00C34716">
            <w:pPr>
              <w:jc w:val="both"/>
              <w:rPr>
                <w:rFonts w:ascii="Verdana" w:hAnsi="Verdana" w:cs="Times New Roman"/>
                <w:b/>
                <w:color w:val="0A2F41" w:themeColor="accent1" w:themeShade="80"/>
                <w:sz w:val="20"/>
                <w:szCs w:val="20"/>
              </w:rPr>
            </w:pPr>
            <w:r w:rsidRPr="009E495D">
              <w:rPr>
                <w:rFonts w:ascii="Verdana" w:hAnsi="Verdana" w:cs="Times New Roman"/>
                <w:b/>
                <w:color w:val="0A2F41" w:themeColor="accent1" w:themeShade="80"/>
                <w:sz w:val="20"/>
                <w:szCs w:val="20"/>
              </w:rPr>
              <w:t>TSG Pillar 4 (Tourism – Culture) Meeting</w:t>
            </w:r>
          </w:p>
          <w:p w14:paraId="400F29D8" w14:textId="4B333A9A" w:rsidR="00C34716" w:rsidRPr="00207363" w:rsidRDefault="00C34716" w:rsidP="00C34716">
            <w:pPr>
              <w:jc w:val="both"/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 xml:space="preserve">Back-to-back with AII roundtable </w:t>
            </w:r>
          </w:p>
        </w:tc>
      </w:tr>
      <w:tr w:rsidR="00C34716" w:rsidRPr="00207363" w14:paraId="11F0795F" w14:textId="77777777" w:rsidTr="00705397"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43AD314A" w14:textId="46A62D30" w:rsidR="00C34716" w:rsidRPr="00207363" w:rsidRDefault="00C34716" w:rsidP="00C34716">
            <w:pPr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March 2</w:t>
            </w:r>
            <w:r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8</w:t>
            </w:r>
            <w:r w:rsidRPr="00207363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  <w:vertAlign w:val="superscript"/>
              </w:rPr>
              <w:t>th</w:t>
            </w:r>
            <w:r w:rsidRPr="00207363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, Kalamata, Greece</w:t>
            </w:r>
          </w:p>
        </w:tc>
        <w:tc>
          <w:tcPr>
            <w:tcW w:w="3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648CD15" w14:textId="213DC92E" w:rsidR="00C34716" w:rsidRPr="009E495D" w:rsidRDefault="00C34716" w:rsidP="00C34716">
            <w:pPr>
              <w:jc w:val="both"/>
              <w:rPr>
                <w:rFonts w:ascii="Verdana" w:hAnsi="Verdana" w:cs="Times New Roman"/>
                <w:b/>
                <w:color w:val="0A2F41" w:themeColor="accent1" w:themeShade="80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color w:val="0A2F41" w:themeColor="accent1" w:themeShade="80"/>
                <w:sz w:val="20"/>
                <w:szCs w:val="20"/>
              </w:rPr>
              <w:t>C</w:t>
            </w:r>
            <w:r w:rsidRPr="00336EA0">
              <w:rPr>
                <w:rFonts w:ascii="Verdana" w:hAnsi="Verdana" w:cs="Times New Roman"/>
                <w:b/>
                <w:color w:val="0A2F41" w:themeColor="accent1" w:themeShade="80"/>
                <w:sz w:val="20"/>
                <w:szCs w:val="20"/>
              </w:rPr>
              <w:t xml:space="preserve">onference on </w:t>
            </w:r>
            <w:r>
              <w:rPr>
                <w:rFonts w:ascii="Verdana" w:hAnsi="Verdana" w:cs="Times New Roman"/>
                <w:b/>
                <w:color w:val="0A2F41" w:themeColor="accent1" w:themeShade="80"/>
                <w:sz w:val="20"/>
                <w:szCs w:val="20"/>
              </w:rPr>
              <w:t>T</w:t>
            </w:r>
            <w:r w:rsidRPr="00336EA0">
              <w:rPr>
                <w:rFonts w:ascii="Verdana" w:hAnsi="Verdana" w:cs="Times New Roman"/>
                <w:b/>
                <w:color w:val="0A2F41" w:themeColor="accent1" w:themeShade="80"/>
                <w:sz w:val="20"/>
                <w:szCs w:val="20"/>
              </w:rPr>
              <w:t>ourism</w:t>
            </w:r>
            <w:r w:rsidRPr="00336EA0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, in collaboration with the Ministry of Tourism</w:t>
            </w:r>
          </w:p>
        </w:tc>
      </w:tr>
      <w:tr w:rsidR="00C34716" w:rsidRPr="00207363" w14:paraId="1D5F4C89" w14:textId="77777777" w:rsidTr="00705397"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47DDA5C" w14:textId="0E9DAE99" w:rsidR="00C34716" w:rsidRPr="00207363" w:rsidRDefault="00C34716" w:rsidP="00C34716">
            <w:pPr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April, Corfu, Greece</w:t>
            </w:r>
          </w:p>
        </w:tc>
        <w:tc>
          <w:tcPr>
            <w:tcW w:w="3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9178972" w14:textId="02A267CB" w:rsidR="00C34716" w:rsidRDefault="00C34716" w:rsidP="00C34716">
            <w:pPr>
              <w:jc w:val="both"/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</w:pPr>
            <w:r w:rsidRPr="00336EA0">
              <w:rPr>
                <w:rFonts w:ascii="Verdana" w:hAnsi="Verdana" w:cs="Times New Roman"/>
                <w:b/>
                <w:bCs/>
                <w:color w:val="0A2F41" w:themeColor="accent1" w:themeShade="80"/>
                <w:sz w:val="20"/>
                <w:szCs w:val="20"/>
              </w:rPr>
              <w:t xml:space="preserve">LIFE-IP </w:t>
            </w:r>
            <w:proofErr w:type="spellStart"/>
            <w:r w:rsidRPr="00336EA0">
              <w:rPr>
                <w:rFonts w:ascii="Verdana" w:hAnsi="Verdana" w:cs="Times New Roman"/>
                <w:b/>
                <w:bCs/>
                <w:color w:val="0A2F41" w:themeColor="accent1" w:themeShade="80"/>
                <w:sz w:val="20"/>
                <w:szCs w:val="20"/>
              </w:rPr>
              <w:t>AdaptInGR</w:t>
            </w:r>
            <w:proofErr w:type="spellEnd"/>
            <w:r w:rsidRPr="00336EA0">
              <w:rPr>
                <w:rFonts w:ascii="Verdana" w:hAnsi="Verdana" w:cs="Times New Roman"/>
                <w:b/>
                <w:bCs/>
                <w:color w:val="0A2F41" w:themeColor="accent1" w:themeShade="80"/>
                <w:sz w:val="20"/>
                <w:szCs w:val="20"/>
              </w:rPr>
              <w:t xml:space="preserve"> Workshop</w:t>
            </w:r>
            <w:r w:rsidRPr="00207363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 xml:space="preserve"> «Upscaling sustainable solutions to build climate resilience </w:t>
            </w:r>
            <w:r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 xml:space="preserve">of </w:t>
            </w:r>
            <w:r w:rsidRPr="00207363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 xml:space="preserve">coastal zones in the Adriatic-Ionian </w:t>
            </w:r>
            <w:r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macro-region</w:t>
            </w:r>
            <w:r w:rsidRPr="00207363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»</w:t>
            </w:r>
            <w:r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,</w:t>
            </w:r>
          </w:p>
          <w:p w14:paraId="0B2ECC46" w14:textId="30DDEF33" w:rsidR="00C34716" w:rsidRPr="00207363" w:rsidRDefault="00C34716" w:rsidP="00C34716">
            <w:pPr>
              <w:jc w:val="both"/>
              <w:rPr>
                <w:rFonts w:ascii="Verdana" w:hAnsi="Verdana" w:cs="Times New Roman"/>
                <w:bCs/>
                <w:color w:val="0A2F41" w:themeColor="accent1" w:themeShade="80"/>
                <w:sz w:val="20"/>
                <w:szCs w:val="20"/>
              </w:rPr>
            </w:pPr>
            <w:r w:rsidRPr="00336EA0">
              <w:rPr>
                <w:rFonts w:ascii="Verdana" w:hAnsi="Verdana" w:cs="Times New Roman"/>
                <w:b/>
                <w:bCs/>
                <w:color w:val="0A2F41" w:themeColor="accent1" w:themeShade="80"/>
                <w:sz w:val="20"/>
                <w:szCs w:val="20"/>
              </w:rPr>
              <w:t>TSG Pillar 3 Meeting</w:t>
            </w:r>
            <w:r w:rsidRPr="00207363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 xml:space="preserve"> </w:t>
            </w:r>
          </w:p>
        </w:tc>
      </w:tr>
      <w:tr w:rsidR="00C34716" w:rsidRPr="00207363" w14:paraId="0F3D737E" w14:textId="77777777" w:rsidTr="00705397"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AF98E5D" w14:textId="042C46B7" w:rsidR="00C34716" w:rsidRPr="00207363" w:rsidRDefault="00C34716" w:rsidP="00C34716">
            <w:pPr>
              <w:jc w:val="both"/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May 5</w:t>
            </w:r>
            <w:r w:rsidRPr="00207363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  <w:vertAlign w:val="superscript"/>
              </w:rPr>
              <w:t>th</w:t>
            </w:r>
            <w:r w:rsidRPr="00207363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-9</w:t>
            </w:r>
            <w:r w:rsidRPr="00207363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  <w:vertAlign w:val="superscript"/>
              </w:rPr>
              <w:t>th</w:t>
            </w:r>
            <w:r w:rsidRPr="00207363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 xml:space="preserve">, </w:t>
            </w:r>
            <w:r w:rsidR="000C71BF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 xml:space="preserve">Crete, </w:t>
            </w:r>
            <w:r w:rsidRPr="00207363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>Greece</w:t>
            </w:r>
          </w:p>
        </w:tc>
        <w:tc>
          <w:tcPr>
            <w:tcW w:w="3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ACD8D27" w14:textId="53B5D604" w:rsidR="00C34716" w:rsidRDefault="00C34716" w:rsidP="00C34716">
            <w:pPr>
              <w:jc w:val="both"/>
              <w:rPr>
                <w:rFonts w:ascii="Verdana" w:hAnsi="Verdana" w:cs="Times New Roman"/>
                <w:i/>
                <w:color w:val="0A2F41" w:themeColor="accent1" w:themeShade="80"/>
                <w:sz w:val="20"/>
                <w:szCs w:val="20"/>
              </w:rPr>
            </w:pPr>
            <w:r w:rsidRPr="00336EA0">
              <w:rPr>
                <w:rFonts w:ascii="Verdana" w:hAnsi="Verdana" w:cs="Times New Roman"/>
                <w:b/>
                <w:bCs/>
                <w:color w:val="0A2F41" w:themeColor="accent1" w:themeShade="80"/>
                <w:sz w:val="20"/>
                <w:szCs w:val="20"/>
              </w:rPr>
              <w:t>EUSAIR Forum</w:t>
            </w:r>
            <w:r w:rsidRPr="00336EA0">
              <w:rPr>
                <w:rFonts w:ascii="Verdana" w:hAnsi="Verdana" w:cs="Times New Roman"/>
                <w:color w:val="0A2F41" w:themeColor="accent1" w:themeShade="80"/>
                <w:sz w:val="20"/>
                <w:szCs w:val="20"/>
              </w:rPr>
              <w:t xml:space="preserve"> and </w:t>
            </w:r>
            <w:r w:rsidRPr="00336EA0">
              <w:rPr>
                <w:rFonts w:ascii="Verdana" w:hAnsi="Verdana" w:cs="Times New Roman"/>
                <w:b/>
                <w:bCs/>
                <w:iCs/>
                <w:color w:val="0A2F41" w:themeColor="accent1" w:themeShade="80"/>
                <w:sz w:val="20"/>
                <w:szCs w:val="20"/>
              </w:rPr>
              <w:t>Handover ceremony</w:t>
            </w:r>
            <w:r w:rsidRPr="00207363">
              <w:rPr>
                <w:rFonts w:ascii="Verdana" w:hAnsi="Verdana" w:cs="Times New Roman"/>
                <w:i/>
                <w:color w:val="0A2F41" w:themeColor="accent1" w:themeShade="80"/>
                <w:sz w:val="20"/>
                <w:szCs w:val="20"/>
              </w:rPr>
              <w:t xml:space="preserve"> </w:t>
            </w:r>
            <w:r w:rsidRPr="00336EA0">
              <w:rPr>
                <w:rFonts w:ascii="Verdana" w:hAnsi="Verdana" w:cs="Times New Roman"/>
                <w:iCs/>
                <w:color w:val="0A2F41" w:themeColor="accent1" w:themeShade="80"/>
                <w:sz w:val="20"/>
                <w:szCs w:val="20"/>
              </w:rPr>
              <w:t>of the EUSAIR</w:t>
            </w:r>
            <w:r>
              <w:rPr>
                <w:rFonts w:ascii="Verdana" w:hAnsi="Verdana" w:cs="Times New Roman"/>
                <w:iCs/>
                <w:color w:val="0A2F41" w:themeColor="accent1" w:themeShade="80"/>
                <w:sz w:val="20"/>
                <w:szCs w:val="20"/>
              </w:rPr>
              <w:t xml:space="preserve"> </w:t>
            </w:r>
            <w:r w:rsidRPr="00336EA0">
              <w:rPr>
                <w:rFonts w:ascii="Verdana" w:hAnsi="Verdana" w:cs="Times New Roman"/>
                <w:iCs/>
                <w:color w:val="0A2F41" w:themeColor="accent1" w:themeShade="80"/>
                <w:sz w:val="20"/>
                <w:szCs w:val="20"/>
              </w:rPr>
              <w:t>/AII Presidency to North Macedonia, including:</w:t>
            </w:r>
          </w:p>
          <w:p w14:paraId="5E3F9B46" w14:textId="14930304" w:rsidR="00F749F2" w:rsidRPr="00F749F2" w:rsidRDefault="00F749F2" w:rsidP="00C34716">
            <w:pPr>
              <w:spacing w:after="60"/>
              <w:jc w:val="both"/>
              <w:rPr>
                <w:rFonts w:ascii="Verdana" w:hAnsi="Verdana" w:cs="Times New Roman"/>
                <w:iCs/>
                <w:color w:val="0A2F41" w:themeColor="accent1" w:themeShade="80"/>
                <w:sz w:val="18"/>
                <w:szCs w:val="18"/>
              </w:rPr>
            </w:pPr>
            <w:r w:rsidRPr="00F749F2">
              <w:rPr>
                <w:rFonts w:ascii="Verdana" w:hAnsi="Verdana" w:cs="Times New Roman"/>
                <w:iCs/>
                <w:color w:val="0A2F41" w:themeColor="accent1" w:themeShade="80"/>
                <w:sz w:val="18"/>
                <w:szCs w:val="18"/>
              </w:rPr>
              <w:t>a) launch event of the 2</w:t>
            </w:r>
            <w:r w:rsidRPr="00F749F2">
              <w:rPr>
                <w:rFonts w:ascii="Verdana" w:hAnsi="Verdana" w:cs="Times New Roman"/>
                <w:iCs/>
                <w:color w:val="0A2F41" w:themeColor="accent1" w:themeShade="80"/>
                <w:sz w:val="18"/>
                <w:szCs w:val="18"/>
                <w:vertAlign w:val="superscript"/>
              </w:rPr>
              <w:t>nd</w:t>
            </w:r>
            <w:r w:rsidRPr="00F749F2">
              <w:rPr>
                <w:rFonts w:ascii="Verdana" w:hAnsi="Verdana" w:cs="Times New Roman"/>
                <w:iCs/>
                <w:color w:val="0A2F41" w:themeColor="accent1" w:themeShade="80"/>
                <w:sz w:val="18"/>
                <w:szCs w:val="18"/>
              </w:rPr>
              <w:t xml:space="preserve"> Interreg IPA Adrion </w:t>
            </w:r>
            <w:proofErr w:type="spellStart"/>
            <w:r w:rsidRPr="00F749F2">
              <w:rPr>
                <w:rFonts w:ascii="Verdana" w:hAnsi="Verdana" w:cs="Times New Roman"/>
                <w:iCs/>
                <w:color w:val="0A2F41" w:themeColor="accent1" w:themeShade="80"/>
                <w:sz w:val="18"/>
                <w:szCs w:val="18"/>
              </w:rPr>
              <w:t>Programme</w:t>
            </w:r>
            <w:proofErr w:type="spellEnd"/>
            <w:r w:rsidRPr="00F749F2">
              <w:rPr>
                <w:rFonts w:ascii="Verdana" w:hAnsi="Verdana" w:cs="Times New Roman"/>
                <w:iCs/>
                <w:color w:val="0A2F41" w:themeColor="accent1" w:themeShade="80"/>
                <w:sz w:val="18"/>
                <w:szCs w:val="18"/>
              </w:rPr>
              <w:t xml:space="preserve"> Call (May 5th, 2025)</w:t>
            </w:r>
            <w:r>
              <w:rPr>
                <w:rFonts w:ascii="Verdana" w:hAnsi="Verdana" w:cs="Times New Roman"/>
                <w:iCs/>
                <w:color w:val="0A2F41" w:themeColor="accent1" w:themeShade="80"/>
                <w:sz w:val="18"/>
                <w:szCs w:val="18"/>
              </w:rPr>
              <w:t>,</w:t>
            </w:r>
          </w:p>
          <w:p w14:paraId="19442D93" w14:textId="401E1CB1" w:rsidR="00C34716" w:rsidRPr="00336EA0" w:rsidRDefault="00F749F2" w:rsidP="00C34716">
            <w:pPr>
              <w:spacing w:after="60"/>
              <w:jc w:val="both"/>
              <w:rPr>
                <w:rFonts w:ascii="Verdana" w:hAnsi="Verdana" w:cs="Times New Roman"/>
                <w:iCs/>
                <w:color w:val="0A2F41" w:themeColor="accent1" w:themeShade="80"/>
                <w:sz w:val="18"/>
                <w:szCs w:val="18"/>
              </w:rPr>
            </w:pPr>
            <w:r>
              <w:rPr>
                <w:rFonts w:ascii="Verdana" w:hAnsi="Verdana" w:cs="Times New Roman"/>
                <w:iCs/>
                <w:color w:val="0A2F41" w:themeColor="accent1" w:themeShade="80"/>
                <w:sz w:val="20"/>
                <w:szCs w:val="20"/>
              </w:rPr>
              <w:t>b</w:t>
            </w:r>
            <w:r w:rsidR="00C34716" w:rsidRPr="00336EA0">
              <w:rPr>
                <w:rFonts w:ascii="Verdana" w:hAnsi="Verdana" w:cs="Times New Roman"/>
                <w:iCs/>
                <w:color w:val="0A2F41" w:themeColor="accent1" w:themeShade="80"/>
                <w:sz w:val="20"/>
                <w:szCs w:val="20"/>
              </w:rPr>
              <w:t xml:space="preserve">) </w:t>
            </w:r>
            <w:r w:rsidR="00C34716" w:rsidRPr="00336EA0">
              <w:rPr>
                <w:rFonts w:ascii="Verdana" w:hAnsi="Verdana" w:cs="Times New Roman"/>
                <w:iCs/>
                <w:color w:val="0A2F41" w:themeColor="accent1" w:themeShade="80"/>
                <w:sz w:val="18"/>
                <w:szCs w:val="18"/>
              </w:rPr>
              <w:t xml:space="preserve">the Ministerial Meeting and the official opening of the FORUM with the panel of EUSAIR High Officials (May 6th, 2025), </w:t>
            </w:r>
          </w:p>
          <w:p w14:paraId="2884586B" w14:textId="7A6DD017" w:rsidR="00C34716" w:rsidRPr="00336EA0" w:rsidRDefault="00F749F2" w:rsidP="00C34716">
            <w:pPr>
              <w:spacing w:after="60"/>
              <w:jc w:val="both"/>
              <w:rPr>
                <w:rFonts w:ascii="Verdana" w:hAnsi="Verdana" w:cs="Times New Roman"/>
                <w:iCs/>
                <w:color w:val="0A2F41" w:themeColor="accent1" w:themeShade="80"/>
                <w:sz w:val="18"/>
                <w:szCs w:val="18"/>
              </w:rPr>
            </w:pPr>
            <w:r>
              <w:rPr>
                <w:rFonts w:ascii="Verdana" w:hAnsi="Verdana" w:cs="Times New Roman"/>
                <w:iCs/>
                <w:color w:val="0A2F41" w:themeColor="accent1" w:themeShade="80"/>
                <w:sz w:val="18"/>
                <w:szCs w:val="18"/>
              </w:rPr>
              <w:t>c</w:t>
            </w:r>
            <w:r w:rsidR="00C34716" w:rsidRPr="00336EA0">
              <w:rPr>
                <w:rFonts w:ascii="Verdana" w:hAnsi="Verdana" w:cs="Times New Roman"/>
                <w:iCs/>
                <w:color w:val="0A2F41" w:themeColor="accent1" w:themeShade="80"/>
                <w:sz w:val="18"/>
                <w:szCs w:val="18"/>
              </w:rPr>
              <w:t>) the Pillar s</w:t>
            </w:r>
            <w:r w:rsidR="00EE4DB8">
              <w:rPr>
                <w:rFonts w:ascii="Verdana" w:hAnsi="Verdana" w:cs="Times New Roman"/>
                <w:iCs/>
                <w:color w:val="0A2F41" w:themeColor="accent1" w:themeShade="80"/>
                <w:sz w:val="18"/>
                <w:szCs w:val="18"/>
              </w:rPr>
              <w:t>essions</w:t>
            </w:r>
            <w:r w:rsidR="00C34716" w:rsidRPr="00336EA0">
              <w:rPr>
                <w:rFonts w:ascii="Verdana" w:hAnsi="Verdana" w:cs="Times New Roman"/>
                <w:iCs/>
                <w:color w:val="0A2F41" w:themeColor="accent1" w:themeShade="80"/>
                <w:sz w:val="18"/>
                <w:szCs w:val="18"/>
              </w:rPr>
              <w:t xml:space="preserve"> (May 7</w:t>
            </w:r>
            <w:r w:rsidR="00C34716" w:rsidRPr="00336EA0">
              <w:rPr>
                <w:rFonts w:ascii="Verdana" w:hAnsi="Verdana" w:cs="Times New Roman"/>
                <w:iCs/>
                <w:color w:val="0A2F41" w:themeColor="accent1" w:themeShade="80"/>
                <w:sz w:val="18"/>
                <w:szCs w:val="18"/>
                <w:vertAlign w:val="superscript"/>
              </w:rPr>
              <w:t>th</w:t>
            </w:r>
            <w:r w:rsidR="00C34716" w:rsidRPr="00336EA0">
              <w:rPr>
                <w:rFonts w:ascii="Verdana" w:hAnsi="Verdana" w:cs="Times New Roman"/>
                <w:iCs/>
                <w:color w:val="0A2F41" w:themeColor="accent1" w:themeShade="80"/>
                <w:sz w:val="18"/>
                <w:szCs w:val="18"/>
              </w:rPr>
              <w:t xml:space="preserve">, 2025) and </w:t>
            </w:r>
          </w:p>
          <w:p w14:paraId="0D8A5722" w14:textId="409C2A87" w:rsidR="00C34716" w:rsidRPr="00207363" w:rsidRDefault="00F749F2" w:rsidP="00C34716">
            <w:pPr>
              <w:spacing w:after="60"/>
              <w:jc w:val="both"/>
              <w:rPr>
                <w:rFonts w:ascii="Verdana" w:hAnsi="Verdana" w:cs="Times New Roman"/>
                <w:i/>
                <w:color w:val="0A2F41" w:themeColor="accent1" w:themeShade="80"/>
                <w:sz w:val="20"/>
                <w:szCs w:val="20"/>
              </w:rPr>
            </w:pPr>
            <w:r>
              <w:rPr>
                <w:rFonts w:ascii="Verdana" w:hAnsi="Verdana" w:cs="Times New Roman"/>
                <w:iCs/>
                <w:color w:val="0A2F41" w:themeColor="accent1" w:themeShade="80"/>
                <w:sz w:val="18"/>
                <w:szCs w:val="18"/>
              </w:rPr>
              <w:t>d</w:t>
            </w:r>
            <w:r w:rsidR="00C34716" w:rsidRPr="00336EA0">
              <w:rPr>
                <w:rFonts w:ascii="Verdana" w:hAnsi="Verdana" w:cs="Times New Roman"/>
                <w:iCs/>
                <w:color w:val="0A2F41" w:themeColor="accent1" w:themeShade="80"/>
                <w:sz w:val="18"/>
                <w:szCs w:val="18"/>
              </w:rPr>
              <w:t>) an optional visit (May 8</w:t>
            </w:r>
            <w:r w:rsidR="00C34716" w:rsidRPr="00336EA0">
              <w:rPr>
                <w:rFonts w:ascii="Verdana" w:hAnsi="Verdana" w:cs="Times New Roman"/>
                <w:iCs/>
                <w:color w:val="0A2F41" w:themeColor="accent1" w:themeShade="80"/>
                <w:sz w:val="18"/>
                <w:szCs w:val="18"/>
                <w:vertAlign w:val="superscript"/>
              </w:rPr>
              <w:t>th</w:t>
            </w:r>
            <w:r w:rsidR="00C34716" w:rsidRPr="00336EA0">
              <w:rPr>
                <w:rFonts w:ascii="Verdana" w:hAnsi="Verdana" w:cs="Times New Roman"/>
                <w:iCs/>
                <w:color w:val="0A2F41" w:themeColor="accent1" w:themeShade="80"/>
                <w:sz w:val="18"/>
                <w:szCs w:val="18"/>
              </w:rPr>
              <w:t>, 2025)</w:t>
            </w:r>
          </w:p>
        </w:tc>
      </w:tr>
    </w:tbl>
    <w:p w14:paraId="1C0549D3" w14:textId="77777777" w:rsidR="00B526E0" w:rsidRPr="00207363" w:rsidRDefault="00820096" w:rsidP="00B526E0">
      <w:pPr>
        <w:rPr>
          <w:rFonts w:ascii="Verdana" w:hAnsi="Verdana" w:cs="Times New Roman"/>
          <w:color w:val="0A2F41" w:themeColor="accent1" w:themeShade="80"/>
          <w:sz w:val="20"/>
          <w:szCs w:val="20"/>
        </w:rPr>
        <w:sectPr w:rsidR="00B526E0" w:rsidRPr="00207363" w:rsidSect="00705397">
          <w:headerReference w:type="default" r:id="rId8"/>
          <w:footerReference w:type="default" r:id="rId9"/>
          <w:pgSz w:w="11906" w:h="16838"/>
          <w:pgMar w:top="1440" w:right="1440" w:bottom="1440" w:left="1440" w:header="709" w:footer="709" w:gutter="0"/>
          <w:cols w:space="720"/>
          <w:docGrid w:linePitch="360" w:charSpace="-6145"/>
        </w:sectPr>
      </w:pPr>
      <w:r w:rsidRPr="00207363">
        <w:rPr>
          <w:rFonts w:ascii="Verdana" w:hAnsi="Verdana" w:cs="Times New Roman"/>
          <w:color w:val="0A2F41" w:themeColor="accent1" w:themeShade="80"/>
          <w:sz w:val="20"/>
          <w:szCs w:val="20"/>
        </w:rPr>
        <w:br w:type="page"/>
      </w:r>
    </w:p>
    <w:p w14:paraId="14520276" w14:textId="6266C7A1" w:rsidR="001B11DB" w:rsidRPr="00207363" w:rsidRDefault="001B11DB" w:rsidP="00B526E0">
      <w:pPr>
        <w:rPr>
          <w:rFonts w:ascii="Verdana" w:hAnsi="Verdana" w:cs="Times New Roman"/>
          <w:color w:val="0A2F41" w:themeColor="accent1" w:themeShade="80"/>
          <w:sz w:val="20"/>
          <w:szCs w:val="20"/>
        </w:rPr>
      </w:pPr>
    </w:p>
    <w:p w14:paraId="29352D0E" w14:textId="77777777" w:rsidR="001B11DB" w:rsidRPr="00207363" w:rsidRDefault="001B11DB" w:rsidP="00B526E0">
      <w:pPr>
        <w:jc w:val="center"/>
        <w:rPr>
          <w:rFonts w:ascii="Verdana" w:hAnsi="Verdana" w:cs="Times New Roman"/>
          <w:b/>
          <w:iCs/>
          <w:color w:val="0A2F41" w:themeColor="accent1" w:themeShade="80"/>
          <w:sz w:val="20"/>
          <w:szCs w:val="20"/>
        </w:rPr>
      </w:pPr>
      <w:r w:rsidRPr="00207363">
        <w:rPr>
          <w:rFonts w:ascii="Verdana" w:hAnsi="Verdana" w:cs="Times New Roman"/>
          <w:b/>
          <w:iCs/>
          <w:color w:val="0A2F41" w:themeColor="accent1" w:themeShade="80"/>
          <w:sz w:val="20"/>
          <w:szCs w:val="20"/>
        </w:rPr>
        <w:t xml:space="preserve">AII </w:t>
      </w:r>
      <w:r w:rsidR="001802C9" w:rsidRPr="00207363">
        <w:rPr>
          <w:rFonts w:ascii="Verdana" w:hAnsi="Verdana" w:cs="Times New Roman"/>
          <w:b/>
          <w:iCs/>
          <w:color w:val="0A2F41" w:themeColor="accent1" w:themeShade="80"/>
          <w:sz w:val="20"/>
          <w:szCs w:val="20"/>
        </w:rPr>
        <w:t>Greek Presidency 2024-2025</w:t>
      </w:r>
    </w:p>
    <w:p w14:paraId="780E30CC" w14:textId="77777777" w:rsidR="001B11DB" w:rsidRPr="00207363" w:rsidRDefault="001802C9" w:rsidP="00B526E0">
      <w:pPr>
        <w:jc w:val="center"/>
        <w:rPr>
          <w:rFonts w:ascii="Verdana" w:hAnsi="Verdana" w:cs="Times New Roman"/>
          <w:b/>
          <w:iCs/>
          <w:color w:val="0A2F41" w:themeColor="accent1" w:themeShade="80"/>
          <w:sz w:val="20"/>
          <w:szCs w:val="20"/>
        </w:rPr>
      </w:pPr>
      <w:r w:rsidRPr="00207363">
        <w:rPr>
          <w:rFonts w:ascii="Verdana" w:hAnsi="Verdana" w:cs="Times New Roman"/>
          <w:b/>
          <w:iCs/>
          <w:color w:val="0A2F41" w:themeColor="accent1" w:themeShade="80"/>
          <w:sz w:val="20"/>
          <w:szCs w:val="20"/>
        </w:rPr>
        <w:t>Draft Timetable of Activities</w:t>
      </w:r>
    </w:p>
    <w:p w14:paraId="470061CA" w14:textId="77777777" w:rsidR="00083331" w:rsidRPr="00207363" w:rsidRDefault="00083331" w:rsidP="00B526E0">
      <w:pPr>
        <w:jc w:val="center"/>
        <w:rPr>
          <w:rFonts w:ascii="Verdana" w:hAnsi="Verdana" w:cs="Times New Roman"/>
          <w:i/>
          <w:color w:val="0A2F41" w:themeColor="accent1" w:themeShade="80"/>
          <w:sz w:val="20"/>
          <w:szCs w:val="20"/>
        </w:rPr>
      </w:pPr>
    </w:p>
    <w:p w14:paraId="457DBFFE" w14:textId="52384772" w:rsidR="00286528" w:rsidRPr="00207363" w:rsidRDefault="00286528" w:rsidP="00286528">
      <w:pPr>
        <w:jc w:val="center"/>
        <w:rPr>
          <w:rFonts w:ascii="Verdana" w:hAnsi="Verdana" w:cs="Times New Roman"/>
          <w:i/>
          <w:sz w:val="20"/>
          <w:szCs w:val="20"/>
        </w:rPr>
      </w:pPr>
      <w:r w:rsidRPr="00207363">
        <w:rPr>
          <w:rFonts w:ascii="Verdana" w:hAnsi="Verdana" w:cs="Times New Roman"/>
          <w:i/>
          <w:sz w:val="20"/>
          <w:szCs w:val="20"/>
        </w:rPr>
        <w:t>Updated, as of October 17, 2024</w:t>
      </w:r>
    </w:p>
    <w:p w14:paraId="5419C8B7" w14:textId="77777777" w:rsidR="00207363" w:rsidRPr="00207363" w:rsidRDefault="00207363" w:rsidP="00286528">
      <w:pPr>
        <w:jc w:val="center"/>
        <w:rPr>
          <w:rFonts w:ascii="Verdana" w:hAnsi="Verdana" w:cs="Times New Roman"/>
          <w:i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8"/>
        <w:gridCol w:w="6128"/>
      </w:tblGrid>
      <w:tr w:rsidR="00286528" w:rsidRPr="00207363" w14:paraId="54A9A235" w14:textId="77777777" w:rsidTr="00207363">
        <w:tc>
          <w:tcPr>
            <w:tcW w:w="2943" w:type="dxa"/>
            <w:shd w:val="clear" w:color="auto" w:fill="auto"/>
            <w:tcMar>
              <w:top w:w="113" w:type="dxa"/>
              <w:bottom w:w="113" w:type="dxa"/>
            </w:tcMar>
          </w:tcPr>
          <w:p w14:paraId="043B5236" w14:textId="77777777" w:rsidR="00286528" w:rsidRPr="00207363" w:rsidRDefault="00286528" w:rsidP="00207363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6299" w:type="dxa"/>
            <w:shd w:val="clear" w:color="auto" w:fill="auto"/>
            <w:tcMar>
              <w:top w:w="113" w:type="dxa"/>
              <w:bottom w:w="113" w:type="dxa"/>
            </w:tcMar>
          </w:tcPr>
          <w:p w14:paraId="72CD9A69" w14:textId="77777777" w:rsidR="00286528" w:rsidRPr="00207363" w:rsidRDefault="00286528" w:rsidP="00207363">
            <w:pPr>
              <w:pStyle w:val="ListParagraph1"/>
              <w:spacing w:after="0" w:line="276" w:lineRule="auto"/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86528" w:rsidRPr="00207363" w14:paraId="25257AC9" w14:textId="77777777" w:rsidTr="00207363">
        <w:tc>
          <w:tcPr>
            <w:tcW w:w="2943" w:type="dxa"/>
            <w:shd w:val="clear" w:color="auto" w:fill="auto"/>
            <w:tcMar>
              <w:top w:w="113" w:type="dxa"/>
              <w:bottom w:w="113" w:type="dxa"/>
            </w:tcMar>
          </w:tcPr>
          <w:p w14:paraId="0AC0B308" w14:textId="77777777" w:rsidR="00286528" w:rsidRPr="00207363" w:rsidRDefault="00286528" w:rsidP="00207363">
            <w:pPr>
              <w:rPr>
                <w:rFonts w:ascii="Verdana" w:hAnsi="Verdana" w:cs="Times New Roman"/>
                <w:sz w:val="20"/>
                <w:szCs w:val="20"/>
                <w:lang w:val="el-GR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 xml:space="preserve">June 1-2 </w:t>
            </w:r>
          </w:p>
          <w:p w14:paraId="1DA10357" w14:textId="77777777" w:rsidR="00286528" w:rsidRPr="00207363" w:rsidRDefault="00286528" w:rsidP="00207363">
            <w:pPr>
              <w:rPr>
                <w:rFonts w:ascii="Verdana" w:hAnsi="Verdana" w:cs="Times New Roman"/>
                <w:sz w:val="20"/>
                <w:szCs w:val="20"/>
                <w:lang w:val="el-GR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>Greece (Lesvos Island)</w:t>
            </w:r>
          </w:p>
        </w:tc>
        <w:tc>
          <w:tcPr>
            <w:tcW w:w="6299" w:type="dxa"/>
            <w:shd w:val="clear" w:color="auto" w:fill="auto"/>
            <w:tcMar>
              <w:top w:w="113" w:type="dxa"/>
              <w:bottom w:w="113" w:type="dxa"/>
            </w:tcMar>
          </w:tcPr>
          <w:p w14:paraId="4509D462" w14:textId="77777777" w:rsidR="00286528" w:rsidRPr="00207363" w:rsidRDefault="00286528" w:rsidP="00207363">
            <w:pPr>
              <w:pStyle w:val="ListParagraph1"/>
              <w:spacing w:after="0" w:line="276" w:lineRule="auto"/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>5</w:t>
            </w:r>
            <w:r w:rsidRPr="00207363">
              <w:rPr>
                <w:rFonts w:ascii="Verdana" w:hAnsi="Verdana" w:cs="Times New Roman"/>
                <w:sz w:val="20"/>
                <w:szCs w:val="20"/>
                <w:vertAlign w:val="superscript"/>
              </w:rPr>
              <w:t>th</w:t>
            </w:r>
            <w:r w:rsidRPr="00207363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207363">
              <w:rPr>
                <w:rFonts w:ascii="Verdana" w:hAnsi="Verdana" w:cs="Times New Roman"/>
                <w:b/>
                <w:sz w:val="20"/>
                <w:szCs w:val="20"/>
              </w:rPr>
              <w:t>Conference</w:t>
            </w:r>
            <w:r w:rsidRPr="00207363">
              <w:rPr>
                <w:rFonts w:ascii="Verdana" w:hAnsi="Verdana" w:cs="Times New Roman"/>
                <w:sz w:val="20"/>
                <w:szCs w:val="20"/>
              </w:rPr>
              <w:t xml:space="preserve"> of Applied Ichthyology, Oceanography &amp; Aquatic Environment “</w:t>
            </w:r>
            <w:proofErr w:type="spellStart"/>
            <w:r w:rsidRPr="00207363">
              <w:rPr>
                <w:rFonts w:ascii="Verdana" w:hAnsi="Verdana" w:cs="Times New Roman"/>
                <w:sz w:val="20"/>
                <w:szCs w:val="20"/>
              </w:rPr>
              <w:t>HydroMediT</w:t>
            </w:r>
            <w:proofErr w:type="spellEnd"/>
            <w:r w:rsidRPr="00207363">
              <w:rPr>
                <w:rFonts w:ascii="Verdana" w:hAnsi="Verdana" w:cs="Times New Roman"/>
                <w:sz w:val="20"/>
                <w:szCs w:val="20"/>
              </w:rPr>
              <w:t xml:space="preserve"> 2024” – Thematic Unit on “Blue Economy and Governance” </w:t>
            </w:r>
            <w:r w:rsidRPr="00207363">
              <w:rPr>
                <w:rFonts w:ascii="Verdana" w:hAnsi="Verdana" w:cs="Times New Roman"/>
                <w:i/>
                <w:iCs/>
                <w:sz w:val="20"/>
                <w:szCs w:val="20"/>
              </w:rPr>
              <w:t xml:space="preserve">(Lead: Ministry of Rural Development &amp; Food, </w:t>
            </w:r>
            <w:bookmarkStart w:id="0" w:name="_Hlk166150247"/>
            <w:r w:rsidRPr="00207363">
              <w:rPr>
                <w:rFonts w:ascii="Verdana" w:hAnsi="Verdana" w:cs="Times New Roman"/>
                <w:i/>
                <w:iCs/>
                <w:sz w:val="20"/>
                <w:szCs w:val="20"/>
              </w:rPr>
              <w:t>Pillar: 1, Thematic Priorities: A, C</w:t>
            </w:r>
            <w:bookmarkEnd w:id="0"/>
            <w:r w:rsidRPr="00207363">
              <w:rPr>
                <w:rFonts w:ascii="Verdana" w:hAnsi="Verdana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286528" w:rsidRPr="00207363" w14:paraId="1C13C413" w14:textId="77777777" w:rsidTr="00207363">
        <w:tc>
          <w:tcPr>
            <w:tcW w:w="2943" w:type="dxa"/>
            <w:shd w:val="clear" w:color="auto" w:fill="auto"/>
            <w:tcMar>
              <w:top w:w="113" w:type="dxa"/>
              <w:bottom w:w="113" w:type="dxa"/>
            </w:tcMar>
          </w:tcPr>
          <w:p w14:paraId="29E439ED" w14:textId="77777777" w:rsidR="00286528" w:rsidRPr="00207363" w:rsidRDefault="00286528" w:rsidP="00207363">
            <w:pPr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 xml:space="preserve">November 9-10 </w:t>
            </w:r>
          </w:p>
          <w:p w14:paraId="338F08D3" w14:textId="77777777" w:rsidR="00286528" w:rsidRPr="00207363" w:rsidRDefault="00286528" w:rsidP="00207363">
            <w:pPr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>Greece (</w:t>
            </w:r>
            <w:proofErr w:type="spellStart"/>
            <w:r w:rsidRPr="00207363">
              <w:rPr>
                <w:rFonts w:ascii="Verdana" w:hAnsi="Verdana" w:cs="Times New Roman"/>
                <w:sz w:val="20"/>
                <w:szCs w:val="20"/>
              </w:rPr>
              <w:t>Kastoria</w:t>
            </w:r>
            <w:proofErr w:type="spellEnd"/>
            <w:r w:rsidRPr="00207363">
              <w:rPr>
                <w:rFonts w:ascii="Verdana" w:hAnsi="Verdana" w:cs="Times New Roman"/>
                <w:sz w:val="20"/>
                <w:szCs w:val="20"/>
              </w:rPr>
              <w:t>)</w:t>
            </w:r>
          </w:p>
        </w:tc>
        <w:tc>
          <w:tcPr>
            <w:tcW w:w="6299" w:type="dxa"/>
            <w:shd w:val="clear" w:color="auto" w:fill="auto"/>
            <w:tcMar>
              <w:top w:w="113" w:type="dxa"/>
              <w:bottom w:w="113" w:type="dxa"/>
            </w:tcMar>
          </w:tcPr>
          <w:p w14:paraId="11524452" w14:textId="77777777" w:rsidR="00286528" w:rsidRPr="00207363" w:rsidRDefault="00286528" w:rsidP="00207363">
            <w:pPr>
              <w:pStyle w:val="ListParagraph1"/>
              <w:spacing w:after="0" w:line="276" w:lineRule="auto"/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>“</w:t>
            </w:r>
            <w:r w:rsidRPr="00207363">
              <w:rPr>
                <w:rFonts w:ascii="Verdana" w:hAnsi="Verdana" w:cs="Times New Roman"/>
                <w:b/>
                <w:sz w:val="20"/>
                <w:szCs w:val="20"/>
              </w:rPr>
              <w:t>Roundtable</w:t>
            </w:r>
            <w:r w:rsidRPr="00207363">
              <w:rPr>
                <w:rFonts w:ascii="Verdana" w:hAnsi="Verdana" w:cs="Times New Roman"/>
                <w:sz w:val="20"/>
                <w:szCs w:val="20"/>
              </w:rPr>
              <w:t xml:space="preserve"> to raise awareness on issues related to the impact of the environment on monuments” </w:t>
            </w:r>
            <w:bookmarkStart w:id="1" w:name="_Hlk164772202"/>
            <w:r w:rsidRPr="00207363">
              <w:rPr>
                <w:rFonts w:ascii="Verdana" w:hAnsi="Verdana" w:cs="Times New Roman"/>
                <w:i/>
                <w:iCs/>
                <w:sz w:val="20"/>
                <w:szCs w:val="20"/>
              </w:rPr>
              <w:t>(Lead: Ministry of Culture, Pillar: 3, Thematic Priorities: A)</w:t>
            </w:r>
            <w:bookmarkEnd w:id="1"/>
          </w:p>
        </w:tc>
      </w:tr>
      <w:tr w:rsidR="00286528" w:rsidRPr="00207363" w14:paraId="4BEB74D2" w14:textId="77777777" w:rsidTr="00207363">
        <w:tc>
          <w:tcPr>
            <w:tcW w:w="2943" w:type="dxa"/>
            <w:shd w:val="clear" w:color="auto" w:fill="auto"/>
            <w:tcMar>
              <w:top w:w="113" w:type="dxa"/>
              <w:bottom w:w="113" w:type="dxa"/>
            </w:tcMar>
          </w:tcPr>
          <w:p w14:paraId="3D55CEEA" w14:textId="77777777" w:rsidR="00286528" w:rsidRPr="00207363" w:rsidRDefault="00286528" w:rsidP="00207363">
            <w:pPr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>November 27</w:t>
            </w:r>
          </w:p>
        </w:tc>
        <w:tc>
          <w:tcPr>
            <w:tcW w:w="6299" w:type="dxa"/>
            <w:shd w:val="clear" w:color="auto" w:fill="auto"/>
            <w:tcMar>
              <w:top w:w="113" w:type="dxa"/>
              <w:bottom w:w="113" w:type="dxa"/>
            </w:tcMar>
          </w:tcPr>
          <w:p w14:paraId="1FEFC1D3" w14:textId="77777777" w:rsidR="00286528" w:rsidRPr="00207363" w:rsidRDefault="00286528" w:rsidP="00207363">
            <w:pPr>
              <w:pStyle w:val="ListParagraph1"/>
              <w:spacing w:after="0" w:line="276" w:lineRule="auto"/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b/>
                <w:sz w:val="20"/>
                <w:szCs w:val="20"/>
              </w:rPr>
              <w:t xml:space="preserve">Webinar </w:t>
            </w:r>
            <w:r w:rsidRPr="00207363">
              <w:rPr>
                <w:rFonts w:ascii="Verdana" w:hAnsi="Verdana" w:cs="Times New Roman"/>
                <w:sz w:val="20"/>
                <w:szCs w:val="20"/>
              </w:rPr>
              <w:t xml:space="preserve">on enhancing cooperation and assistance in case of natural disasters </w:t>
            </w:r>
            <w:r w:rsidRPr="00207363">
              <w:rPr>
                <w:rFonts w:ascii="Verdana" w:hAnsi="Verdana" w:cs="Times New Roman"/>
                <w:i/>
                <w:iCs/>
                <w:sz w:val="20"/>
                <w:szCs w:val="20"/>
              </w:rPr>
              <w:t xml:space="preserve">(Lead: Ministry for Climate Crisis and Civil Protection, </w:t>
            </w:r>
            <w:bookmarkStart w:id="2" w:name="_Hlk166152261"/>
            <w:r w:rsidRPr="00207363">
              <w:rPr>
                <w:rFonts w:ascii="Verdana" w:hAnsi="Verdana" w:cs="Times New Roman"/>
                <w:i/>
                <w:iCs/>
                <w:sz w:val="20"/>
                <w:szCs w:val="20"/>
              </w:rPr>
              <w:t>Pillar: 3, Thematic Priorities: A, C</w:t>
            </w:r>
            <w:bookmarkEnd w:id="2"/>
            <w:r w:rsidRPr="00207363">
              <w:rPr>
                <w:rFonts w:ascii="Verdana" w:hAnsi="Verdana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286528" w:rsidRPr="00207363" w14:paraId="59A03FAF" w14:textId="77777777" w:rsidTr="00207363">
        <w:tc>
          <w:tcPr>
            <w:tcW w:w="2943" w:type="dxa"/>
            <w:shd w:val="clear" w:color="auto" w:fill="auto"/>
            <w:tcMar>
              <w:top w:w="113" w:type="dxa"/>
              <w:bottom w:w="113" w:type="dxa"/>
            </w:tcMar>
          </w:tcPr>
          <w:p w14:paraId="22ED8CD5" w14:textId="77777777" w:rsidR="00286528" w:rsidRPr="00207363" w:rsidRDefault="00286528" w:rsidP="00207363">
            <w:pPr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>November 30</w:t>
            </w:r>
            <w:r w:rsidRPr="00207363">
              <w:rPr>
                <w:rFonts w:ascii="Verdana" w:hAnsi="Verdana" w:cs="Times New Roman"/>
                <w:sz w:val="20"/>
                <w:szCs w:val="20"/>
                <w:vertAlign w:val="superscript"/>
              </w:rPr>
              <w:t>th</w:t>
            </w:r>
          </w:p>
          <w:p w14:paraId="0E409A7A" w14:textId="77777777" w:rsidR="00286528" w:rsidRPr="00207363" w:rsidRDefault="00286528" w:rsidP="00207363">
            <w:pPr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>Greece (</w:t>
            </w:r>
            <w:proofErr w:type="spellStart"/>
            <w:r w:rsidRPr="00207363">
              <w:rPr>
                <w:rFonts w:ascii="Verdana" w:hAnsi="Verdana" w:cs="Times New Roman"/>
                <w:sz w:val="20"/>
                <w:szCs w:val="20"/>
              </w:rPr>
              <w:t>Mesolonghi</w:t>
            </w:r>
            <w:proofErr w:type="spellEnd"/>
            <w:r w:rsidRPr="00207363">
              <w:rPr>
                <w:rFonts w:ascii="Verdana" w:hAnsi="Verdana" w:cs="Times New Roman"/>
                <w:sz w:val="20"/>
                <w:szCs w:val="20"/>
              </w:rPr>
              <w:t>)</w:t>
            </w:r>
          </w:p>
        </w:tc>
        <w:tc>
          <w:tcPr>
            <w:tcW w:w="6299" w:type="dxa"/>
            <w:shd w:val="clear" w:color="auto" w:fill="auto"/>
            <w:tcMar>
              <w:top w:w="113" w:type="dxa"/>
              <w:bottom w:w="113" w:type="dxa"/>
            </w:tcMar>
          </w:tcPr>
          <w:p w14:paraId="5F72FEA7" w14:textId="77777777" w:rsidR="00286528" w:rsidRPr="00207363" w:rsidRDefault="00286528" w:rsidP="00207363">
            <w:pPr>
              <w:pStyle w:val="ListParagraph1"/>
              <w:spacing w:after="0" w:line="276" w:lineRule="auto"/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b/>
                <w:sz w:val="20"/>
                <w:szCs w:val="20"/>
              </w:rPr>
              <w:t>Open day</w:t>
            </w:r>
            <w:r w:rsidRPr="00207363">
              <w:rPr>
                <w:rFonts w:ascii="Verdana" w:hAnsi="Verdana" w:cs="Times New Roman"/>
                <w:sz w:val="20"/>
                <w:szCs w:val="20"/>
              </w:rPr>
              <w:t xml:space="preserve"> on Aquaculture </w:t>
            </w:r>
            <w:r w:rsidRPr="00207363">
              <w:rPr>
                <w:rFonts w:ascii="Verdana" w:hAnsi="Verdana" w:cs="Times New Roman"/>
                <w:i/>
                <w:iCs/>
                <w:sz w:val="20"/>
                <w:szCs w:val="20"/>
              </w:rPr>
              <w:t>(Lead: University of Patras, Pillars: 1, 3, Thematic Priorities: A, C)</w:t>
            </w:r>
          </w:p>
        </w:tc>
      </w:tr>
      <w:tr w:rsidR="00286528" w:rsidRPr="00207363" w14:paraId="2FEF98C3" w14:textId="77777777" w:rsidTr="00207363">
        <w:tc>
          <w:tcPr>
            <w:tcW w:w="2943" w:type="dxa"/>
            <w:shd w:val="clear" w:color="auto" w:fill="auto"/>
            <w:tcMar>
              <w:top w:w="113" w:type="dxa"/>
              <w:bottom w:w="113" w:type="dxa"/>
            </w:tcMar>
          </w:tcPr>
          <w:p w14:paraId="73B7EF71" w14:textId="77777777" w:rsidR="00286528" w:rsidRPr="00207363" w:rsidRDefault="00286528" w:rsidP="00207363">
            <w:pPr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>December 17</w:t>
            </w:r>
          </w:p>
          <w:p w14:paraId="7269BE34" w14:textId="77777777" w:rsidR="00286528" w:rsidRPr="00207363" w:rsidRDefault="00286528" w:rsidP="00207363">
            <w:pPr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>Greece (Ioannina)</w:t>
            </w:r>
          </w:p>
        </w:tc>
        <w:tc>
          <w:tcPr>
            <w:tcW w:w="6299" w:type="dxa"/>
            <w:shd w:val="clear" w:color="auto" w:fill="auto"/>
            <w:tcMar>
              <w:top w:w="113" w:type="dxa"/>
              <w:bottom w:w="113" w:type="dxa"/>
            </w:tcMar>
          </w:tcPr>
          <w:p w14:paraId="5DB2D058" w14:textId="1F09BE79" w:rsidR="00286528" w:rsidRPr="00207363" w:rsidRDefault="00286528" w:rsidP="00207363">
            <w:pPr>
              <w:pStyle w:val="ListParagraph1"/>
              <w:spacing w:after="0" w:line="276" w:lineRule="auto"/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b/>
                <w:sz w:val="20"/>
                <w:szCs w:val="20"/>
              </w:rPr>
              <w:t>Meeting</w:t>
            </w:r>
            <w:r w:rsidRPr="00207363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207363">
              <w:rPr>
                <w:rFonts w:ascii="Verdana" w:hAnsi="Verdana" w:cs="Times New Roman"/>
                <w:b/>
                <w:sz w:val="20"/>
                <w:szCs w:val="20"/>
              </w:rPr>
              <w:t xml:space="preserve">of the </w:t>
            </w:r>
            <w:r w:rsidR="00207363" w:rsidRPr="00207363">
              <w:rPr>
                <w:rFonts w:ascii="Verdana" w:hAnsi="Verdana" w:cs="Times New Roman"/>
                <w:b/>
                <w:sz w:val="20"/>
                <w:szCs w:val="20"/>
                <w:lang w:val="el-GR"/>
              </w:rPr>
              <w:t>Β</w:t>
            </w:r>
            <w:proofErr w:type="spellStart"/>
            <w:r w:rsidRPr="00207363">
              <w:rPr>
                <w:rFonts w:ascii="Verdana" w:hAnsi="Verdana" w:cs="Times New Roman"/>
                <w:b/>
                <w:sz w:val="20"/>
                <w:szCs w:val="20"/>
              </w:rPr>
              <w:t>oard</w:t>
            </w:r>
            <w:proofErr w:type="spellEnd"/>
            <w:r w:rsidRPr="00207363">
              <w:rPr>
                <w:rFonts w:ascii="Verdana" w:hAnsi="Verdana" w:cs="Times New Roman"/>
                <w:b/>
                <w:sz w:val="20"/>
                <w:szCs w:val="20"/>
              </w:rPr>
              <w:t xml:space="preserve"> of Advisors</w:t>
            </w:r>
            <w:r w:rsidRPr="00207363">
              <w:rPr>
                <w:rFonts w:ascii="Verdana" w:hAnsi="Verdana" w:cs="Times New Roman"/>
                <w:sz w:val="20"/>
                <w:szCs w:val="20"/>
              </w:rPr>
              <w:t xml:space="preserve"> of </w:t>
            </w:r>
            <w:proofErr w:type="spellStart"/>
            <w:r w:rsidRPr="00207363">
              <w:rPr>
                <w:rFonts w:ascii="Verdana" w:hAnsi="Verdana" w:cs="Times New Roman"/>
                <w:sz w:val="20"/>
                <w:szCs w:val="20"/>
              </w:rPr>
              <w:t>UniAdrion</w:t>
            </w:r>
            <w:proofErr w:type="spellEnd"/>
            <w:r w:rsidRPr="00207363">
              <w:rPr>
                <w:rFonts w:ascii="Verdana" w:hAnsi="Verdana" w:cs="Times New Roman"/>
                <w:sz w:val="20"/>
                <w:szCs w:val="20"/>
              </w:rPr>
              <w:t xml:space="preserve"> &amp; Assembly </w:t>
            </w:r>
            <w:r w:rsidRPr="00207363">
              <w:rPr>
                <w:rFonts w:ascii="Verdana" w:hAnsi="Verdana" w:cs="Times New Roman"/>
                <w:i/>
                <w:iCs/>
                <w:sz w:val="20"/>
                <w:szCs w:val="20"/>
              </w:rPr>
              <w:t>(Lead: University of Ioannina)</w:t>
            </w:r>
          </w:p>
        </w:tc>
      </w:tr>
      <w:tr w:rsidR="00286528" w:rsidRPr="00207363" w14:paraId="56676287" w14:textId="77777777" w:rsidTr="00207363">
        <w:tc>
          <w:tcPr>
            <w:tcW w:w="2943" w:type="dxa"/>
            <w:shd w:val="clear" w:color="auto" w:fill="auto"/>
            <w:tcMar>
              <w:top w:w="113" w:type="dxa"/>
              <w:bottom w:w="113" w:type="dxa"/>
            </w:tcMar>
          </w:tcPr>
          <w:p w14:paraId="15C42DAF" w14:textId="77777777" w:rsidR="00286528" w:rsidRPr="00207363" w:rsidRDefault="00286528" w:rsidP="00207363">
            <w:pPr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>Winter 2024- 2025</w:t>
            </w:r>
          </w:p>
          <w:p w14:paraId="221958EF" w14:textId="77777777" w:rsidR="00286528" w:rsidRPr="00207363" w:rsidRDefault="00286528" w:rsidP="00207363">
            <w:pPr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>Greece (Ioannina)-tbc</w:t>
            </w:r>
          </w:p>
        </w:tc>
        <w:tc>
          <w:tcPr>
            <w:tcW w:w="6299" w:type="dxa"/>
            <w:shd w:val="clear" w:color="auto" w:fill="auto"/>
            <w:tcMar>
              <w:top w:w="113" w:type="dxa"/>
              <w:bottom w:w="113" w:type="dxa"/>
            </w:tcMar>
          </w:tcPr>
          <w:p w14:paraId="417591CE" w14:textId="77777777" w:rsidR="00286528" w:rsidRPr="00207363" w:rsidRDefault="00286528" w:rsidP="00207363">
            <w:pPr>
              <w:pStyle w:val="ListParagraph1"/>
              <w:spacing w:after="0" w:line="276" w:lineRule="auto"/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>“</w:t>
            </w:r>
            <w:r w:rsidRPr="00207363">
              <w:rPr>
                <w:rFonts w:ascii="Verdana" w:hAnsi="Verdana" w:cs="Times New Roman"/>
                <w:b/>
                <w:sz w:val="20"/>
                <w:szCs w:val="20"/>
              </w:rPr>
              <w:t>Roundtable</w:t>
            </w:r>
            <w:r w:rsidRPr="00207363">
              <w:rPr>
                <w:rFonts w:ascii="Verdana" w:hAnsi="Verdana" w:cs="Times New Roman"/>
                <w:sz w:val="20"/>
                <w:szCs w:val="20"/>
              </w:rPr>
              <w:t xml:space="preserve"> on the current demographic trends in the Adriatic and Ionian Region” </w:t>
            </w:r>
            <w:r w:rsidRPr="00207363">
              <w:rPr>
                <w:rFonts w:ascii="Verdana" w:hAnsi="Verdana" w:cs="Times New Roman"/>
                <w:i/>
                <w:iCs/>
                <w:sz w:val="20"/>
                <w:szCs w:val="20"/>
              </w:rPr>
              <w:t>(Lead: Ministry of Social Cohesion &amp; Family, Pillar: 5, Thematic Priorities: B</w:t>
            </w:r>
            <w:r w:rsidRPr="00207363">
              <w:rPr>
                <w:rFonts w:ascii="Verdana" w:hAnsi="Verdana" w:cs="Times New Roman"/>
                <w:sz w:val="20"/>
                <w:szCs w:val="20"/>
              </w:rPr>
              <w:t>)</w:t>
            </w:r>
          </w:p>
        </w:tc>
      </w:tr>
      <w:tr w:rsidR="00286528" w:rsidRPr="00207363" w14:paraId="7263966F" w14:textId="77777777" w:rsidTr="00207363">
        <w:tc>
          <w:tcPr>
            <w:tcW w:w="2943" w:type="dxa"/>
            <w:shd w:val="clear" w:color="auto" w:fill="auto"/>
            <w:tcMar>
              <w:top w:w="113" w:type="dxa"/>
              <w:bottom w:w="113" w:type="dxa"/>
            </w:tcMar>
          </w:tcPr>
          <w:p w14:paraId="573BB4F3" w14:textId="77777777" w:rsidR="00286528" w:rsidRPr="00207363" w:rsidRDefault="00286528" w:rsidP="00207363">
            <w:pPr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>Winter 2024-2025</w:t>
            </w:r>
          </w:p>
          <w:p w14:paraId="2899BB4D" w14:textId="77777777" w:rsidR="00286528" w:rsidRPr="00207363" w:rsidRDefault="00286528" w:rsidP="00207363">
            <w:pPr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>Greece (region of Pieria)</w:t>
            </w:r>
          </w:p>
        </w:tc>
        <w:tc>
          <w:tcPr>
            <w:tcW w:w="6299" w:type="dxa"/>
            <w:shd w:val="clear" w:color="auto" w:fill="auto"/>
            <w:tcMar>
              <w:top w:w="113" w:type="dxa"/>
              <w:bottom w:w="113" w:type="dxa"/>
            </w:tcMar>
          </w:tcPr>
          <w:p w14:paraId="2CB33777" w14:textId="77777777" w:rsidR="00286528" w:rsidRPr="00207363" w:rsidRDefault="00286528" w:rsidP="00207363">
            <w:pPr>
              <w:pStyle w:val="ListParagraph1"/>
              <w:spacing w:after="0" w:line="276" w:lineRule="auto"/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b/>
                <w:sz w:val="20"/>
                <w:szCs w:val="20"/>
              </w:rPr>
              <w:t>Conference</w:t>
            </w:r>
            <w:r w:rsidRPr="00207363">
              <w:rPr>
                <w:rFonts w:ascii="Verdana" w:hAnsi="Verdana" w:cs="Times New Roman"/>
                <w:sz w:val="20"/>
                <w:szCs w:val="20"/>
              </w:rPr>
              <w:t xml:space="preserve"> on the impact of excessive commercial exploitation and climate change on local archaeological sites </w:t>
            </w:r>
            <w:r w:rsidRPr="00207363">
              <w:rPr>
                <w:rFonts w:ascii="Verdana" w:hAnsi="Verdana" w:cs="Times New Roman"/>
                <w:i/>
                <w:iCs/>
                <w:sz w:val="20"/>
                <w:szCs w:val="20"/>
              </w:rPr>
              <w:t>(Lead: Ministry of Culture, Pillars: 1,3, 4, Thematic Priorities: A, C)</w:t>
            </w:r>
          </w:p>
        </w:tc>
      </w:tr>
      <w:tr w:rsidR="00286528" w:rsidRPr="00207363" w14:paraId="4FC5DA96" w14:textId="77777777" w:rsidTr="00207363">
        <w:tc>
          <w:tcPr>
            <w:tcW w:w="2943" w:type="dxa"/>
            <w:shd w:val="clear" w:color="auto" w:fill="auto"/>
            <w:tcMar>
              <w:top w:w="113" w:type="dxa"/>
              <w:bottom w:w="113" w:type="dxa"/>
            </w:tcMar>
          </w:tcPr>
          <w:p w14:paraId="1C01FFA8" w14:textId="27B020E5" w:rsidR="00286528" w:rsidRPr="00207363" w:rsidRDefault="00286528" w:rsidP="00D24473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6299" w:type="dxa"/>
            <w:shd w:val="clear" w:color="auto" w:fill="auto"/>
            <w:tcMar>
              <w:top w:w="113" w:type="dxa"/>
              <w:bottom w:w="113" w:type="dxa"/>
            </w:tcMar>
          </w:tcPr>
          <w:p w14:paraId="13B988E8" w14:textId="77777777" w:rsidR="00286528" w:rsidRPr="00207363" w:rsidRDefault="00286528" w:rsidP="00207363">
            <w:pPr>
              <w:pStyle w:val="ListParagraph1"/>
              <w:spacing w:after="0" w:line="276" w:lineRule="auto"/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86528" w:rsidRPr="00207363" w14:paraId="1D2E8C67" w14:textId="77777777" w:rsidTr="00207363">
        <w:tc>
          <w:tcPr>
            <w:tcW w:w="2943" w:type="dxa"/>
            <w:shd w:val="clear" w:color="auto" w:fill="auto"/>
            <w:tcMar>
              <w:top w:w="113" w:type="dxa"/>
              <w:bottom w:w="113" w:type="dxa"/>
            </w:tcMar>
          </w:tcPr>
          <w:p w14:paraId="745F9012" w14:textId="77777777" w:rsidR="00286528" w:rsidRPr="00207363" w:rsidRDefault="00286528" w:rsidP="00207363">
            <w:pPr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>January-February</w:t>
            </w:r>
          </w:p>
        </w:tc>
        <w:tc>
          <w:tcPr>
            <w:tcW w:w="6299" w:type="dxa"/>
            <w:shd w:val="clear" w:color="auto" w:fill="auto"/>
            <w:tcMar>
              <w:top w:w="113" w:type="dxa"/>
              <w:bottom w:w="113" w:type="dxa"/>
            </w:tcMar>
          </w:tcPr>
          <w:p w14:paraId="1126EBBE" w14:textId="77777777" w:rsidR="00286528" w:rsidRPr="00207363" w:rsidRDefault="00286528" w:rsidP="00207363">
            <w:pPr>
              <w:pStyle w:val="ListParagraph1"/>
              <w:spacing w:after="0" w:line="276" w:lineRule="auto"/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D24473">
              <w:rPr>
                <w:rFonts w:ascii="Verdana" w:hAnsi="Verdana" w:cs="Times New Roman"/>
                <w:b/>
                <w:sz w:val="20"/>
                <w:szCs w:val="20"/>
              </w:rPr>
              <w:t>Roundtable</w:t>
            </w:r>
            <w:r w:rsidRPr="00207363">
              <w:rPr>
                <w:rFonts w:ascii="Verdana" w:hAnsi="Verdana" w:cs="Times New Roman"/>
                <w:sz w:val="20"/>
                <w:szCs w:val="20"/>
              </w:rPr>
              <w:t xml:space="preserve"> on “Networking the Startups” tbc </w:t>
            </w:r>
            <w:r w:rsidRPr="00207363">
              <w:rPr>
                <w:rFonts w:ascii="Verdana" w:hAnsi="Verdana" w:cs="Times New Roman"/>
                <w:i/>
                <w:iCs/>
                <w:sz w:val="20"/>
                <w:szCs w:val="20"/>
              </w:rPr>
              <w:t>(Lead: Elevate Greece, Pillar: 5, Thematic Priorities: B)</w:t>
            </w:r>
          </w:p>
        </w:tc>
      </w:tr>
      <w:tr w:rsidR="00286528" w:rsidRPr="00207363" w14:paraId="2CFECAA1" w14:textId="77777777" w:rsidTr="00207363">
        <w:tc>
          <w:tcPr>
            <w:tcW w:w="2943" w:type="dxa"/>
            <w:shd w:val="clear" w:color="auto" w:fill="auto"/>
            <w:tcMar>
              <w:top w:w="113" w:type="dxa"/>
              <w:bottom w:w="113" w:type="dxa"/>
            </w:tcMar>
          </w:tcPr>
          <w:p w14:paraId="1DCCFD9F" w14:textId="77777777" w:rsidR="00286528" w:rsidRPr="00207363" w:rsidRDefault="00286528" w:rsidP="00207363">
            <w:pPr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>January-February</w:t>
            </w:r>
          </w:p>
          <w:p w14:paraId="5C2A8B0F" w14:textId="77777777" w:rsidR="00286528" w:rsidRPr="00207363" w:rsidRDefault="00286528" w:rsidP="00207363">
            <w:pPr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>Greece (Athens)</w:t>
            </w:r>
          </w:p>
        </w:tc>
        <w:tc>
          <w:tcPr>
            <w:tcW w:w="6299" w:type="dxa"/>
            <w:shd w:val="clear" w:color="auto" w:fill="auto"/>
            <w:tcMar>
              <w:top w:w="113" w:type="dxa"/>
              <w:bottom w:w="113" w:type="dxa"/>
            </w:tcMar>
          </w:tcPr>
          <w:p w14:paraId="6725B788" w14:textId="77777777" w:rsidR="00286528" w:rsidRPr="00207363" w:rsidRDefault="00286528" w:rsidP="00207363">
            <w:pPr>
              <w:pStyle w:val="ListParagraph1"/>
              <w:spacing w:after="0" w:line="276" w:lineRule="auto"/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D24473">
              <w:rPr>
                <w:rFonts w:ascii="Verdana" w:hAnsi="Verdana" w:cs="Times New Roman"/>
                <w:b/>
                <w:sz w:val="20"/>
                <w:szCs w:val="20"/>
              </w:rPr>
              <w:t>Hybrid Roundtabl</w:t>
            </w:r>
            <w:r w:rsidRPr="00207363">
              <w:rPr>
                <w:rFonts w:ascii="Verdana" w:hAnsi="Verdana" w:cs="Times New Roman"/>
                <w:sz w:val="20"/>
                <w:szCs w:val="20"/>
              </w:rPr>
              <w:t xml:space="preserve">e on “Cooperation on Maritime Transport and Shipping Decarbonization” tbc </w:t>
            </w:r>
            <w:r w:rsidRPr="00207363">
              <w:rPr>
                <w:rFonts w:ascii="Verdana" w:hAnsi="Verdana" w:cs="Times New Roman"/>
                <w:i/>
                <w:iCs/>
                <w:sz w:val="20"/>
                <w:szCs w:val="20"/>
              </w:rPr>
              <w:t>(Lead: Ministry of Maritime Affairs &amp; Insular Policy, Pillars: 1, 2, 3, Thematic Priorities: C, D)</w:t>
            </w:r>
          </w:p>
        </w:tc>
      </w:tr>
      <w:tr w:rsidR="00286528" w:rsidRPr="00207363" w14:paraId="31DF4580" w14:textId="77777777" w:rsidTr="00207363">
        <w:tc>
          <w:tcPr>
            <w:tcW w:w="2943" w:type="dxa"/>
            <w:shd w:val="clear" w:color="auto" w:fill="auto"/>
            <w:tcMar>
              <w:top w:w="113" w:type="dxa"/>
              <w:bottom w:w="113" w:type="dxa"/>
            </w:tcMar>
          </w:tcPr>
          <w:p w14:paraId="45B03D62" w14:textId="77777777" w:rsidR="00286528" w:rsidRPr="00207363" w:rsidRDefault="00286528" w:rsidP="00207363">
            <w:pPr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>February-March</w:t>
            </w:r>
          </w:p>
          <w:p w14:paraId="152FA99A" w14:textId="77777777" w:rsidR="00286528" w:rsidRPr="00207363" w:rsidRDefault="00286528" w:rsidP="00207363">
            <w:pPr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>Greece (Athens)</w:t>
            </w:r>
          </w:p>
        </w:tc>
        <w:tc>
          <w:tcPr>
            <w:tcW w:w="6299" w:type="dxa"/>
            <w:shd w:val="clear" w:color="auto" w:fill="auto"/>
            <w:tcMar>
              <w:top w:w="113" w:type="dxa"/>
              <w:bottom w:w="113" w:type="dxa"/>
            </w:tcMar>
          </w:tcPr>
          <w:p w14:paraId="608A39FB" w14:textId="77777777" w:rsidR="00286528" w:rsidRPr="00207363" w:rsidRDefault="00286528" w:rsidP="00207363">
            <w:pPr>
              <w:pStyle w:val="ListParagraph1"/>
              <w:spacing w:after="0" w:line="276" w:lineRule="auto"/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D24473">
              <w:rPr>
                <w:rFonts w:ascii="Verdana" w:hAnsi="Verdana" w:cs="Times New Roman"/>
                <w:b/>
                <w:sz w:val="20"/>
                <w:szCs w:val="20"/>
              </w:rPr>
              <w:t xml:space="preserve">Roundtable </w:t>
            </w:r>
            <w:r w:rsidRPr="00207363">
              <w:rPr>
                <w:rFonts w:ascii="Verdana" w:hAnsi="Verdana" w:cs="Times New Roman"/>
                <w:sz w:val="20"/>
                <w:szCs w:val="20"/>
              </w:rPr>
              <w:t xml:space="preserve">on “Extension of the Trans European Rail &amp; Road Transport Networks in the Western Balkans”, tbc, </w:t>
            </w:r>
            <w:r w:rsidRPr="00207363">
              <w:rPr>
                <w:rFonts w:ascii="Verdana" w:hAnsi="Verdana" w:cs="Times New Roman"/>
                <w:i/>
                <w:iCs/>
                <w:sz w:val="20"/>
                <w:szCs w:val="20"/>
              </w:rPr>
              <w:lastRenderedPageBreak/>
              <w:t>(Lead: Ministry of Infrastructure &amp; Transports, Pillar: 2, Thematic Priorities: D)</w:t>
            </w:r>
          </w:p>
        </w:tc>
      </w:tr>
      <w:tr w:rsidR="00286528" w:rsidRPr="00207363" w14:paraId="039BB30F" w14:textId="77777777" w:rsidTr="00207363">
        <w:tc>
          <w:tcPr>
            <w:tcW w:w="2943" w:type="dxa"/>
            <w:tcMar>
              <w:top w:w="113" w:type="dxa"/>
              <w:bottom w:w="113" w:type="dxa"/>
            </w:tcMar>
          </w:tcPr>
          <w:p w14:paraId="5D7A07E1" w14:textId="77777777" w:rsidR="00286528" w:rsidRPr="00207363" w:rsidRDefault="00286528" w:rsidP="00207363">
            <w:pPr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lastRenderedPageBreak/>
              <w:t>March 8-10</w:t>
            </w:r>
          </w:p>
          <w:p w14:paraId="2D8D2E69" w14:textId="77777777" w:rsidR="00286528" w:rsidRPr="00207363" w:rsidRDefault="00286528" w:rsidP="00207363">
            <w:pPr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>Greece (</w:t>
            </w:r>
            <w:proofErr w:type="spellStart"/>
            <w:r w:rsidRPr="00207363">
              <w:rPr>
                <w:rFonts w:ascii="Verdana" w:hAnsi="Verdana" w:cs="Times New Roman"/>
                <w:sz w:val="20"/>
                <w:szCs w:val="20"/>
              </w:rPr>
              <w:t>FoodExpo</w:t>
            </w:r>
            <w:proofErr w:type="spellEnd"/>
            <w:r w:rsidRPr="00207363">
              <w:rPr>
                <w:rFonts w:ascii="Verdana" w:hAnsi="Verdana" w:cs="Times New Roman"/>
                <w:sz w:val="20"/>
                <w:szCs w:val="20"/>
              </w:rPr>
              <w:t>, Athens)</w:t>
            </w:r>
          </w:p>
        </w:tc>
        <w:tc>
          <w:tcPr>
            <w:tcW w:w="6299" w:type="dxa"/>
            <w:tcMar>
              <w:top w:w="113" w:type="dxa"/>
              <w:bottom w:w="113" w:type="dxa"/>
            </w:tcMar>
          </w:tcPr>
          <w:p w14:paraId="1C3A4CA9" w14:textId="77777777" w:rsidR="00286528" w:rsidRPr="00207363" w:rsidRDefault="00286528" w:rsidP="00207363">
            <w:pPr>
              <w:pStyle w:val="ListParagraph1"/>
              <w:spacing w:after="0" w:line="276" w:lineRule="auto"/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D24473">
              <w:rPr>
                <w:rFonts w:ascii="Verdana" w:hAnsi="Verdana" w:cs="Times New Roman"/>
                <w:b/>
                <w:iCs/>
                <w:sz w:val="20"/>
                <w:szCs w:val="20"/>
              </w:rPr>
              <w:t>Connection and B2B event</w:t>
            </w:r>
            <w:r w:rsidRPr="00207363">
              <w:rPr>
                <w:rFonts w:ascii="Verdana" w:hAnsi="Verdana" w:cs="Times New Roman"/>
                <w:iCs/>
                <w:sz w:val="20"/>
                <w:szCs w:val="20"/>
              </w:rPr>
              <w:t xml:space="preserve"> regarding </w:t>
            </w:r>
            <w:proofErr w:type="spellStart"/>
            <w:r w:rsidRPr="00207363">
              <w:rPr>
                <w:rFonts w:ascii="Verdana" w:hAnsi="Verdana" w:cs="Times New Roman"/>
                <w:iCs/>
                <w:sz w:val="20"/>
                <w:szCs w:val="20"/>
              </w:rPr>
              <w:t>agro</w:t>
            </w:r>
            <w:proofErr w:type="spellEnd"/>
            <w:r w:rsidRPr="00207363">
              <w:rPr>
                <w:rFonts w:ascii="Verdana" w:hAnsi="Verdana" w:cs="Times New Roman"/>
                <w:iCs/>
                <w:sz w:val="20"/>
                <w:szCs w:val="20"/>
              </w:rPr>
              <w:t xml:space="preserve">-food sector in Adriatic and Ionian Sea region </w:t>
            </w:r>
            <w:r w:rsidRPr="00207363">
              <w:rPr>
                <w:rFonts w:ascii="Verdana" w:hAnsi="Verdana" w:cs="Times New Roman"/>
                <w:i/>
                <w:iCs/>
                <w:sz w:val="20"/>
                <w:szCs w:val="20"/>
              </w:rPr>
              <w:t xml:space="preserve">(Lead: Forum of </w:t>
            </w:r>
            <w:proofErr w:type="spellStart"/>
            <w:r w:rsidRPr="00207363">
              <w:rPr>
                <w:rFonts w:ascii="Verdana" w:hAnsi="Verdana" w:cs="Times New Roman"/>
                <w:i/>
                <w:iCs/>
                <w:sz w:val="20"/>
                <w:szCs w:val="20"/>
              </w:rPr>
              <w:t>Chambrs</w:t>
            </w:r>
            <w:proofErr w:type="spellEnd"/>
            <w:r w:rsidRPr="00207363">
              <w:rPr>
                <w:rFonts w:ascii="Verdana" w:hAnsi="Verdana" w:cs="Times New Roman"/>
                <w:i/>
                <w:iCs/>
                <w:sz w:val="20"/>
                <w:szCs w:val="20"/>
              </w:rPr>
              <w:t xml:space="preserve"> of Commerce of AII, Enterprise Greece, Pillars: 1, 3, 4)</w:t>
            </w:r>
          </w:p>
        </w:tc>
      </w:tr>
      <w:tr w:rsidR="00286528" w:rsidRPr="00207363" w14:paraId="79A64DC0" w14:textId="77777777" w:rsidTr="00207363">
        <w:tc>
          <w:tcPr>
            <w:tcW w:w="2943" w:type="dxa"/>
            <w:shd w:val="clear" w:color="auto" w:fill="auto"/>
            <w:tcMar>
              <w:top w:w="113" w:type="dxa"/>
              <w:bottom w:w="113" w:type="dxa"/>
            </w:tcMar>
          </w:tcPr>
          <w:p w14:paraId="0730FAC1" w14:textId="77777777" w:rsidR="00286528" w:rsidRPr="00207363" w:rsidRDefault="00286528" w:rsidP="00207363">
            <w:pPr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 xml:space="preserve">March </w:t>
            </w:r>
          </w:p>
        </w:tc>
        <w:tc>
          <w:tcPr>
            <w:tcW w:w="6299" w:type="dxa"/>
            <w:shd w:val="clear" w:color="auto" w:fill="auto"/>
            <w:tcMar>
              <w:top w:w="113" w:type="dxa"/>
              <w:bottom w:w="113" w:type="dxa"/>
            </w:tcMar>
          </w:tcPr>
          <w:p w14:paraId="7D106958" w14:textId="77777777" w:rsidR="00286528" w:rsidRPr="00207363" w:rsidRDefault="00286528" w:rsidP="00207363">
            <w:pPr>
              <w:pStyle w:val="ListParagraph1"/>
              <w:spacing w:after="0" w:line="276" w:lineRule="auto"/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>“</w:t>
            </w:r>
            <w:r w:rsidRPr="00D24473">
              <w:rPr>
                <w:rFonts w:ascii="Verdana" w:hAnsi="Verdana" w:cs="Times New Roman"/>
                <w:b/>
                <w:sz w:val="20"/>
                <w:szCs w:val="20"/>
              </w:rPr>
              <w:t>Workshop</w:t>
            </w:r>
            <w:r w:rsidRPr="00207363">
              <w:rPr>
                <w:rFonts w:ascii="Verdana" w:hAnsi="Verdana" w:cs="Times New Roman"/>
                <w:sz w:val="20"/>
                <w:szCs w:val="20"/>
              </w:rPr>
              <w:t xml:space="preserve"> on Maritime and Coastal Tourism” </w:t>
            </w:r>
            <w:r w:rsidRPr="00207363">
              <w:rPr>
                <w:rFonts w:ascii="Verdana" w:hAnsi="Verdana" w:cs="Times New Roman"/>
                <w:i/>
                <w:iCs/>
                <w:sz w:val="20"/>
                <w:szCs w:val="20"/>
              </w:rPr>
              <w:t>(Lead: Ministry of Tourism, Pillars: 1, 3, 4, Thematic Priorities: A, C)</w:t>
            </w:r>
          </w:p>
        </w:tc>
      </w:tr>
      <w:tr w:rsidR="00286528" w:rsidRPr="00207363" w14:paraId="16FA8BDA" w14:textId="77777777" w:rsidTr="00207363">
        <w:tc>
          <w:tcPr>
            <w:tcW w:w="2943" w:type="dxa"/>
            <w:shd w:val="clear" w:color="auto" w:fill="auto"/>
            <w:tcMar>
              <w:top w:w="113" w:type="dxa"/>
              <w:bottom w:w="113" w:type="dxa"/>
            </w:tcMar>
          </w:tcPr>
          <w:p w14:paraId="7C01B775" w14:textId="77777777" w:rsidR="00286528" w:rsidRPr="00207363" w:rsidRDefault="00286528" w:rsidP="00207363">
            <w:pPr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>March</w:t>
            </w:r>
          </w:p>
          <w:p w14:paraId="68E7F551" w14:textId="77777777" w:rsidR="00286528" w:rsidRPr="00207363" w:rsidRDefault="00286528" w:rsidP="00207363">
            <w:pPr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>Greece (Preveza) -tbc</w:t>
            </w:r>
          </w:p>
        </w:tc>
        <w:tc>
          <w:tcPr>
            <w:tcW w:w="6299" w:type="dxa"/>
            <w:shd w:val="clear" w:color="auto" w:fill="auto"/>
            <w:tcMar>
              <w:top w:w="113" w:type="dxa"/>
              <w:bottom w:w="113" w:type="dxa"/>
            </w:tcMar>
          </w:tcPr>
          <w:p w14:paraId="25BB2155" w14:textId="77777777" w:rsidR="00286528" w:rsidRPr="00207363" w:rsidRDefault="00286528" w:rsidP="00207363">
            <w:pPr>
              <w:pStyle w:val="ListParagraph1"/>
              <w:spacing w:after="0" w:line="276" w:lineRule="auto"/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>“</w:t>
            </w:r>
            <w:r w:rsidRPr="00D24473">
              <w:rPr>
                <w:rFonts w:ascii="Verdana" w:hAnsi="Verdana" w:cs="Times New Roman"/>
                <w:b/>
                <w:sz w:val="20"/>
                <w:szCs w:val="20"/>
              </w:rPr>
              <w:t>Conduction</w:t>
            </w:r>
            <w:r w:rsidRPr="00207363">
              <w:rPr>
                <w:rFonts w:ascii="Verdana" w:hAnsi="Verdana" w:cs="Times New Roman"/>
                <w:sz w:val="20"/>
                <w:szCs w:val="20"/>
              </w:rPr>
              <w:t xml:space="preserve"> of an enhancement proposal for the promotion of archaeological sites” </w:t>
            </w:r>
            <w:r w:rsidRPr="00207363">
              <w:rPr>
                <w:rFonts w:ascii="Verdana" w:hAnsi="Verdana" w:cs="Times New Roman"/>
                <w:i/>
                <w:iCs/>
                <w:sz w:val="20"/>
                <w:szCs w:val="20"/>
              </w:rPr>
              <w:t xml:space="preserve">(Lead: Ministry of Culture, Pillar: 4, Thematic Priorities: A) </w:t>
            </w:r>
          </w:p>
        </w:tc>
      </w:tr>
      <w:tr w:rsidR="00286528" w:rsidRPr="00207363" w14:paraId="0F5D9A40" w14:textId="77777777" w:rsidTr="00207363">
        <w:tc>
          <w:tcPr>
            <w:tcW w:w="2943" w:type="dxa"/>
            <w:shd w:val="clear" w:color="auto" w:fill="auto"/>
            <w:tcMar>
              <w:top w:w="113" w:type="dxa"/>
              <w:bottom w:w="113" w:type="dxa"/>
            </w:tcMar>
          </w:tcPr>
          <w:p w14:paraId="24D3F919" w14:textId="77777777" w:rsidR="00286528" w:rsidRPr="00207363" w:rsidRDefault="00286528" w:rsidP="00207363">
            <w:pPr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>Spring</w:t>
            </w:r>
          </w:p>
          <w:p w14:paraId="7307F1D2" w14:textId="77777777" w:rsidR="00286528" w:rsidRPr="00207363" w:rsidRDefault="00286528" w:rsidP="00207363">
            <w:pPr>
              <w:tabs>
                <w:tab w:val="right" w:pos="2727"/>
              </w:tabs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>Greece (Athens)-tbc</w:t>
            </w:r>
            <w:r w:rsidRPr="00207363">
              <w:rPr>
                <w:rFonts w:ascii="Verdana" w:hAnsi="Verdana" w:cs="Times New Roman"/>
                <w:sz w:val="20"/>
                <w:szCs w:val="20"/>
              </w:rPr>
              <w:tab/>
            </w:r>
          </w:p>
        </w:tc>
        <w:tc>
          <w:tcPr>
            <w:tcW w:w="6299" w:type="dxa"/>
            <w:shd w:val="clear" w:color="auto" w:fill="auto"/>
            <w:tcMar>
              <w:top w:w="113" w:type="dxa"/>
              <w:bottom w:w="113" w:type="dxa"/>
            </w:tcMar>
          </w:tcPr>
          <w:p w14:paraId="12D4F8E8" w14:textId="77777777" w:rsidR="00286528" w:rsidRPr="00207363" w:rsidRDefault="00286528" w:rsidP="00207363">
            <w:pPr>
              <w:pStyle w:val="ListParagraph1"/>
              <w:spacing w:after="0" w:line="276" w:lineRule="auto"/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>“</w:t>
            </w:r>
            <w:r w:rsidRPr="00D24473">
              <w:rPr>
                <w:rFonts w:ascii="Verdana" w:hAnsi="Verdana" w:cs="Times New Roman"/>
                <w:b/>
                <w:sz w:val="20"/>
                <w:szCs w:val="20"/>
              </w:rPr>
              <w:t>Conference and Exhibition</w:t>
            </w:r>
            <w:r w:rsidRPr="00207363">
              <w:rPr>
                <w:rFonts w:ascii="Verdana" w:hAnsi="Verdana" w:cs="Times New Roman"/>
                <w:sz w:val="20"/>
                <w:szCs w:val="20"/>
              </w:rPr>
              <w:t xml:space="preserve"> regarding the adverse effects of erosion, wear, overall climate change and mass cultural tourism on cultural heritage sites bordering the coastline or found underwater near the coast” </w:t>
            </w:r>
            <w:r w:rsidRPr="00207363">
              <w:rPr>
                <w:rFonts w:ascii="Verdana" w:hAnsi="Verdana" w:cs="Times New Roman"/>
                <w:i/>
                <w:iCs/>
                <w:sz w:val="20"/>
                <w:szCs w:val="20"/>
              </w:rPr>
              <w:t>(Lead: Ministry of Culture, Pillars: 3, 4, Thematic Priorities: A, C)</w:t>
            </w:r>
          </w:p>
        </w:tc>
      </w:tr>
      <w:tr w:rsidR="00286528" w:rsidRPr="00207363" w14:paraId="79C381BD" w14:textId="77777777" w:rsidTr="00207363">
        <w:tc>
          <w:tcPr>
            <w:tcW w:w="2943" w:type="dxa"/>
            <w:shd w:val="clear" w:color="auto" w:fill="auto"/>
            <w:tcMar>
              <w:top w:w="113" w:type="dxa"/>
              <w:bottom w:w="113" w:type="dxa"/>
            </w:tcMar>
          </w:tcPr>
          <w:p w14:paraId="14F3450C" w14:textId="77777777" w:rsidR="00286528" w:rsidRPr="00207363" w:rsidRDefault="00286528" w:rsidP="00207363">
            <w:pPr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 xml:space="preserve">Spring </w:t>
            </w:r>
          </w:p>
          <w:p w14:paraId="53AC8EE3" w14:textId="77777777" w:rsidR="00286528" w:rsidRPr="00207363" w:rsidRDefault="00286528" w:rsidP="00207363">
            <w:pPr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>Greece (Patras)-tbc</w:t>
            </w:r>
          </w:p>
        </w:tc>
        <w:tc>
          <w:tcPr>
            <w:tcW w:w="6299" w:type="dxa"/>
            <w:shd w:val="clear" w:color="auto" w:fill="auto"/>
            <w:tcMar>
              <w:top w:w="113" w:type="dxa"/>
              <w:bottom w:w="113" w:type="dxa"/>
            </w:tcMar>
          </w:tcPr>
          <w:p w14:paraId="1DF276C7" w14:textId="77777777" w:rsidR="00286528" w:rsidRPr="00207363" w:rsidRDefault="00286528" w:rsidP="00207363">
            <w:pPr>
              <w:pStyle w:val="ListParagraph1"/>
              <w:spacing w:after="0" w:line="276" w:lineRule="auto"/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>“</w:t>
            </w:r>
            <w:r w:rsidRPr="00D24473">
              <w:rPr>
                <w:rFonts w:ascii="Verdana" w:hAnsi="Verdana" w:cs="Times New Roman"/>
                <w:b/>
                <w:sz w:val="20"/>
                <w:szCs w:val="20"/>
              </w:rPr>
              <w:t>Presentation</w:t>
            </w:r>
            <w:r w:rsidRPr="00207363">
              <w:rPr>
                <w:rFonts w:ascii="Verdana" w:hAnsi="Verdana" w:cs="Times New Roman"/>
                <w:sz w:val="20"/>
                <w:szCs w:val="20"/>
              </w:rPr>
              <w:t xml:space="preserve"> of local monuments and sites of archaeological interest endangered by climate change effects” </w:t>
            </w:r>
            <w:r w:rsidRPr="00207363">
              <w:rPr>
                <w:rFonts w:ascii="Verdana" w:hAnsi="Verdana" w:cs="Times New Roman"/>
                <w:i/>
                <w:iCs/>
                <w:sz w:val="20"/>
                <w:szCs w:val="20"/>
              </w:rPr>
              <w:t>(Lead: Ministry of Culture, Pillar: 3, Thematic Priorities: A)</w:t>
            </w:r>
          </w:p>
        </w:tc>
      </w:tr>
      <w:tr w:rsidR="00286528" w:rsidRPr="00207363" w14:paraId="30FA5CE9" w14:textId="77777777" w:rsidTr="00207363">
        <w:tc>
          <w:tcPr>
            <w:tcW w:w="2943" w:type="dxa"/>
            <w:shd w:val="clear" w:color="auto" w:fill="auto"/>
            <w:tcMar>
              <w:top w:w="113" w:type="dxa"/>
              <w:bottom w:w="113" w:type="dxa"/>
            </w:tcMar>
          </w:tcPr>
          <w:p w14:paraId="5C551A82" w14:textId="77777777" w:rsidR="00286528" w:rsidRPr="00207363" w:rsidRDefault="00286528" w:rsidP="00207363">
            <w:pPr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>March-April</w:t>
            </w:r>
          </w:p>
          <w:p w14:paraId="47E6C7F7" w14:textId="77777777" w:rsidR="00286528" w:rsidRPr="00207363" w:rsidRDefault="00286528" w:rsidP="00207363">
            <w:pPr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>Greece (Athens)</w:t>
            </w:r>
          </w:p>
        </w:tc>
        <w:tc>
          <w:tcPr>
            <w:tcW w:w="6299" w:type="dxa"/>
            <w:shd w:val="clear" w:color="auto" w:fill="auto"/>
            <w:tcMar>
              <w:top w:w="113" w:type="dxa"/>
              <w:bottom w:w="113" w:type="dxa"/>
            </w:tcMar>
          </w:tcPr>
          <w:p w14:paraId="7B92274B" w14:textId="77777777" w:rsidR="00286528" w:rsidRPr="00207363" w:rsidRDefault="00286528" w:rsidP="00207363">
            <w:pPr>
              <w:pStyle w:val="ListParagraph1"/>
              <w:spacing w:after="0" w:line="276" w:lineRule="auto"/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D24473">
              <w:rPr>
                <w:rFonts w:ascii="Verdana" w:hAnsi="Verdana" w:cs="Times New Roman"/>
                <w:b/>
                <w:sz w:val="20"/>
                <w:szCs w:val="20"/>
              </w:rPr>
              <w:t>Roundtable</w:t>
            </w:r>
            <w:r w:rsidRPr="00207363">
              <w:rPr>
                <w:rFonts w:ascii="Verdana" w:hAnsi="Verdana" w:cs="Times New Roman"/>
                <w:sz w:val="20"/>
                <w:szCs w:val="20"/>
              </w:rPr>
              <w:t xml:space="preserve"> on “Adaptations to Climate Change” tbc </w:t>
            </w:r>
            <w:r w:rsidRPr="00207363">
              <w:rPr>
                <w:rFonts w:ascii="Verdana" w:hAnsi="Verdana" w:cs="Times New Roman"/>
                <w:i/>
                <w:iCs/>
                <w:sz w:val="20"/>
                <w:szCs w:val="20"/>
              </w:rPr>
              <w:t>(Lead: Ministry of Environment &amp; Energy, Pillar: 3, Thematic Priorities: A, C)</w:t>
            </w:r>
          </w:p>
        </w:tc>
      </w:tr>
      <w:tr w:rsidR="00286528" w:rsidRPr="00207363" w14:paraId="73349AF6" w14:textId="77777777" w:rsidTr="00207363">
        <w:tc>
          <w:tcPr>
            <w:tcW w:w="2943" w:type="dxa"/>
            <w:shd w:val="clear" w:color="auto" w:fill="auto"/>
            <w:tcMar>
              <w:top w:w="113" w:type="dxa"/>
              <w:bottom w:w="113" w:type="dxa"/>
            </w:tcMar>
          </w:tcPr>
          <w:p w14:paraId="0FCB2972" w14:textId="77777777" w:rsidR="00286528" w:rsidRPr="00207363" w:rsidRDefault="00286528" w:rsidP="00207363">
            <w:pPr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>April</w:t>
            </w:r>
          </w:p>
          <w:p w14:paraId="0001A2E1" w14:textId="77777777" w:rsidR="00286528" w:rsidRPr="00207363" w:rsidRDefault="00286528" w:rsidP="00207363">
            <w:pPr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>Greece (Ithaca)-tbc</w:t>
            </w:r>
          </w:p>
        </w:tc>
        <w:tc>
          <w:tcPr>
            <w:tcW w:w="6299" w:type="dxa"/>
            <w:shd w:val="clear" w:color="auto" w:fill="auto"/>
            <w:tcMar>
              <w:top w:w="113" w:type="dxa"/>
              <w:bottom w:w="113" w:type="dxa"/>
            </w:tcMar>
          </w:tcPr>
          <w:p w14:paraId="59D24882" w14:textId="77777777" w:rsidR="00286528" w:rsidRPr="00207363" w:rsidRDefault="00286528" w:rsidP="00207363">
            <w:pPr>
              <w:pStyle w:val="ListParagraph1"/>
              <w:spacing w:after="0" w:line="276" w:lineRule="auto"/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>“</w:t>
            </w:r>
            <w:r w:rsidRPr="00D24473">
              <w:rPr>
                <w:rFonts w:ascii="Verdana" w:hAnsi="Verdana" w:cs="Times New Roman"/>
                <w:b/>
                <w:sz w:val="20"/>
                <w:szCs w:val="20"/>
              </w:rPr>
              <w:t>Roundtable</w:t>
            </w:r>
            <w:r w:rsidRPr="00207363">
              <w:rPr>
                <w:rFonts w:ascii="Verdana" w:hAnsi="Verdana" w:cs="Times New Roman"/>
                <w:sz w:val="20"/>
                <w:szCs w:val="20"/>
              </w:rPr>
              <w:t xml:space="preserve"> on Youth Policy and Youth Participation in the Adriatic and Ionian Region” </w:t>
            </w:r>
            <w:r w:rsidRPr="00207363">
              <w:rPr>
                <w:rFonts w:ascii="Verdana" w:hAnsi="Verdana" w:cs="Times New Roman"/>
                <w:i/>
                <w:iCs/>
                <w:sz w:val="20"/>
                <w:szCs w:val="20"/>
              </w:rPr>
              <w:t>(Lead: Ministry of Social Cohesion and Family, Pillar: 5, Thematic Priorities: B)</w:t>
            </w:r>
          </w:p>
        </w:tc>
      </w:tr>
      <w:tr w:rsidR="00286528" w:rsidRPr="00207363" w14:paraId="0B90C516" w14:textId="77777777" w:rsidTr="00207363">
        <w:tc>
          <w:tcPr>
            <w:tcW w:w="2943" w:type="dxa"/>
            <w:shd w:val="clear" w:color="auto" w:fill="auto"/>
            <w:tcMar>
              <w:top w:w="113" w:type="dxa"/>
              <w:bottom w:w="113" w:type="dxa"/>
            </w:tcMar>
          </w:tcPr>
          <w:p w14:paraId="4429C11C" w14:textId="77777777" w:rsidR="00286528" w:rsidRPr="00207363" w:rsidRDefault="00286528" w:rsidP="00207363">
            <w:pPr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>April-May</w:t>
            </w:r>
          </w:p>
          <w:p w14:paraId="10E21ED3" w14:textId="77777777" w:rsidR="00286528" w:rsidRPr="00207363" w:rsidRDefault="00286528" w:rsidP="00207363">
            <w:pPr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>Greece (Ioannina)</w:t>
            </w:r>
          </w:p>
        </w:tc>
        <w:tc>
          <w:tcPr>
            <w:tcW w:w="6299" w:type="dxa"/>
            <w:shd w:val="clear" w:color="auto" w:fill="auto"/>
            <w:tcMar>
              <w:top w:w="113" w:type="dxa"/>
              <w:bottom w:w="113" w:type="dxa"/>
            </w:tcMar>
          </w:tcPr>
          <w:p w14:paraId="704D3EEE" w14:textId="77777777" w:rsidR="00336EA0" w:rsidRDefault="00286528" w:rsidP="00207363">
            <w:pPr>
              <w:pStyle w:val="ListParagraph1"/>
              <w:spacing w:after="0" w:line="276" w:lineRule="auto"/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D24473">
              <w:rPr>
                <w:rFonts w:ascii="Verdana" w:hAnsi="Verdana" w:cs="Times New Roman"/>
                <w:b/>
                <w:sz w:val="20"/>
                <w:szCs w:val="20"/>
              </w:rPr>
              <w:t>Two-day conference</w:t>
            </w:r>
            <w:r w:rsidRPr="00207363">
              <w:rPr>
                <w:rFonts w:ascii="Verdana" w:hAnsi="Verdana" w:cs="Times New Roman"/>
                <w:sz w:val="20"/>
                <w:szCs w:val="20"/>
              </w:rPr>
              <w:t xml:space="preserve"> with key stakeholders from academia and </w:t>
            </w:r>
            <w:r w:rsidR="00336EA0">
              <w:rPr>
                <w:rFonts w:ascii="Verdana" w:hAnsi="Verdana" w:cs="Times New Roman"/>
                <w:sz w:val="20"/>
                <w:szCs w:val="20"/>
              </w:rPr>
              <w:t xml:space="preserve">the </w:t>
            </w:r>
            <w:r w:rsidRPr="00207363">
              <w:rPr>
                <w:rFonts w:ascii="Verdana" w:hAnsi="Verdana" w:cs="Times New Roman"/>
                <w:sz w:val="20"/>
                <w:szCs w:val="20"/>
              </w:rPr>
              <w:t xml:space="preserve">entrepreneurial sector, universities participating in the </w:t>
            </w:r>
            <w:proofErr w:type="spellStart"/>
            <w:r w:rsidRPr="00207363">
              <w:rPr>
                <w:rFonts w:ascii="Verdana" w:hAnsi="Verdana" w:cs="Times New Roman"/>
                <w:sz w:val="20"/>
                <w:szCs w:val="20"/>
              </w:rPr>
              <w:t>UniAdrion</w:t>
            </w:r>
            <w:proofErr w:type="spellEnd"/>
            <w:r w:rsidRPr="00207363">
              <w:rPr>
                <w:rFonts w:ascii="Verdana" w:hAnsi="Verdana" w:cs="Times New Roman"/>
                <w:sz w:val="20"/>
                <w:szCs w:val="20"/>
              </w:rPr>
              <w:t xml:space="preserve"> Association, other entities including Elevate Greece and Enterprise Greece, and Regional Authorities of the Epirus region. Proposed thematic areas include: </w:t>
            </w:r>
          </w:p>
          <w:p w14:paraId="2D468DA4" w14:textId="77777777" w:rsidR="00336EA0" w:rsidRPr="00336EA0" w:rsidRDefault="00286528" w:rsidP="00207363">
            <w:pPr>
              <w:pStyle w:val="ListParagraph1"/>
              <w:spacing w:after="0" w:line="276" w:lineRule="auto"/>
              <w:ind w:left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 w:rsidRPr="00336EA0">
              <w:rPr>
                <w:rFonts w:ascii="Verdana" w:hAnsi="Verdana" w:cs="Times New Roman"/>
                <w:sz w:val="18"/>
                <w:szCs w:val="18"/>
              </w:rPr>
              <w:t>i</w:t>
            </w:r>
            <w:proofErr w:type="spellEnd"/>
            <w:r w:rsidRPr="00336EA0">
              <w:rPr>
                <w:rFonts w:ascii="Verdana" w:hAnsi="Verdana" w:cs="Times New Roman"/>
                <w:sz w:val="18"/>
                <w:szCs w:val="18"/>
              </w:rPr>
              <w:t xml:space="preserve">) </w:t>
            </w:r>
            <w:proofErr w:type="spellStart"/>
            <w:r w:rsidRPr="00336EA0">
              <w:rPr>
                <w:rFonts w:ascii="Verdana" w:hAnsi="Verdana" w:cs="Times New Roman"/>
                <w:sz w:val="18"/>
                <w:szCs w:val="18"/>
              </w:rPr>
              <w:t>UniAdrion</w:t>
            </w:r>
            <w:proofErr w:type="spellEnd"/>
            <w:r w:rsidRPr="00336EA0">
              <w:rPr>
                <w:rFonts w:ascii="Verdana" w:hAnsi="Verdana" w:cs="Times New Roman"/>
                <w:sz w:val="18"/>
                <w:szCs w:val="18"/>
              </w:rPr>
              <w:t xml:space="preserve"> issues, e.g. blue growth, environmental quality, connecting the region, sustainable tourism, societal changes, economic and policy challenges, </w:t>
            </w:r>
          </w:p>
          <w:p w14:paraId="2A76A86B" w14:textId="0DBCA316" w:rsidR="00336EA0" w:rsidRPr="00336EA0" w:rsidRDefault="00286528" w:rsidP="00207363">
            <w:pPr>
              <w:pStyle w:val="ListParagraph1"/>
              <w:spacing w:after="0" w:line="276" w:lineRule="auto"/>
              <w:ind w:left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36EA0">
              <w:rPr>
                <w:rFonts w:ascii="Verdana" w:hAnsi="Verdana" w:cs="Times New Roman"/>
                <w:sz w:val="18"/>
                <w:szCs w:val="18"/>
              </w:rPr>
              <w:t xml:space="preserve">ii) thematic areas concerning EUSAIR priorities focusing on macro-regional strategies to promote economic, and social prosperity and growth in Adriatic-Ionian region, </w:t>
            </w:r>
          </w:p>
          <w:p w14:paraId="2CCAD773" w14:textId="77777777" w:rsidR="00336EA0" w:rsidRPr="00336EA0" w:rsidRDefault="00286528" w:rsidP="00207363">
            <w:pPr>
              <w:pStyle w:val="ListParagraph1"/>
              <w:spacing w:after="0" w:line="276" w:lineRule="auto"/>
              <w:ind w:left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36EA0">
              <w:rPr>
                <w:rFonts w:ascii="Verdana" w:hAnsi="Verdana" w:cs="Times New Roman"/>
                <w:sz w:val="18"/>
                <w:szCs w:val="18"/>
              </w:rPr>
              <w:t xml:space="preserve">iii) the role of Higher Education in shaping the future of society including the interconnection between Tertiary Education and the Business Community </w:t>
            </w:r>
          </w:p>
          <w:p w14:paraId="4DC53B59" w14:textId="27276142" w:rsidR="00286528" w:rsidRPr="00207363" w:rsidRDefault="00286528" w:rsidP="00207363">
            <w:pPr>
              <w:pStyle w:val="ListParagraph1"/>
              <w:spacing w:after="0" w:line="276" w:lineRule="auto"/>
              <w:ind w:left="0"/>
              <w:jc w:val="both"/>
              <w:rPr>
                <w:rFonts w:ascii="Verdana" w:hAnsi="Verdana" w:cs="Times New Roman"/>
                <w:i/>
                <w:iCs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i/>
                <w:iCs/>
                <w:sz w:val="20"/>
                <w:szCs w:val="20"/>
              </w:rPr>
              <w:lastRenderedPageBreak/>
              <w:t>(Lead: Ministry of Foreign Affairs / Ministry of Development / Ministry of Education, Religious Affairs and Sports, with the participation of Enterprise Greece, Elevate Greece, University of Ioannina, Pillars: 1, 2, 3, 4, 5, Thematic Priorities: A, B, C, D)</w:t>
            </w:r>
          </w:p>
          <w:p w14:paraId="2282B61A" w14:textId="77777777" w:rsidR="00286528" w:rsidRPr="00207363" w:rsidRDefault="00286528" w:rsidP="00207363">
            <w:pPr>
              <w:pStyle w:val="ListParagraph1"/>
              <w:spacing w:after="0" w:line="276" w:lineRule="auto"/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7363">
              <w:rPr>
                <w:rFonts w:ascii="Verdana" w:hAnsi="Verdana" w:cs="Times New Roman"/>
                <w:sz w:val="20"/>
                <w:szCs w:val="20"/>
              </w:rPr>
              <w:t xml:space="preserve">[In parallel: Meeting of the board of Advisors of </w:t>
            </w:r>
            <w:proofErr w:type="spellStart"/>
            <w:r w:rsidRPr="00207363">
              <w:rPr>
                <w:rFonts w:ascii="Verdana" w:hAnsi="Verdana" w:cs="Times New Roman"/>
                <w:sz w:val="20"/>
                <w:szCs w:val="20"/>
              </w:rPr>
              <w:t>UniAdrion</w:t>
            </w:r>
            <w:proofErr w:type="spellEnd"/>
            <w:r w:rsidRPr="00207363">
              <w:rPr>
                <w:rFonts w:ascii="Verdana" w:hAnsi="Verdana" w:cs="Times New Roman"/>
                <w:sz w:val="20"/>
                <w:szCs w:val="20"/>
              </w:rPr>
              <w:t xml:space="preserve"> &amp; Assembly]</w:t>
            </w:r>
          </w:p>
        </w:tc>
      </w:tr>
    </w:tbl>
    <w:p w14:paraId="6E2872F7" w14:textId="77777777" w:rsidR="00500682" w:rsidRDefault="00500682" w:rsidP="00336EA0">
      <w:pPr>
        <w:rPr>
          <w:rFonts w:ascii="Verdana" w:hAnsi="Verdana" w:cs="Times New Roman"/>
          <w:b/>
          <w:iCs/>
        </w:rPr>
      </w:pPr>
    </w:p>
    <w:p w14:paraId="32F9FE8F" w14:textId="755AD1D6" w:rsidR="00336EA0" w:rsidRPr="00336EA0" w:rsidRDefault="00336EA0" w:rsidP="00336EA0">
      <w:pPr>
        <w:pStyle w:val="ListParagraph1"/>
        <w:spacing w:after="0" w:line="276" w:lineRule="auto"/>
        <w:ind w:left="0"/>
        <w:jc w:val="both"/>
        <w:rPr>
          <w:rFonts w:ascii="Verdana" w:hAnsi="Verdana" w:cs="Times New Roman"/>
          <w:b/>
          <w:bCs/>
          <w:sz w:val="18"/>
          <w:szCs w:val="18"/>
        </w:rPr>
      </w:pPr>
      <w:r w:rsidRPr="00336EA0">
        <w:rPr>
          <w:rFonts w:ascii="Verdana" w:hAnsi="Verdana" w:cs="Times New Roman"/>
          <w:b/>
          <w:bCs/>
          <w:sz w:val="18"/>
          <w:szCs w:val="18"/>
        </w:rPr>
        <w:t xml:space="preserve">* </w:t>
      </w:r>
      <w:r w:rsidRPr="00336EA0">
        <w:rPr>
          <w:rFonts w:ascii="Verdana" w:hAnsi="Verdana" w:cs="Times New Roman"/>
          <w:b/>
          <w:bCs/>
          <w:sz w:val="18"/>
          <w:szCs w:val="18"/>
          <w:u w:val="single"/>
        </w:rPr>
        <w:t>Thematic priorities</w:t>
      </w:r>
      <w:r w:rsidRPr="00336EA0">
        <w:rPr>
          <w:rFonts w:ascii="Verdana" w:hAnsi="Verdana" w:cs="Times New Roman"/>
          <w:sz w:val="18"/>
          <w:szCs w:val="18"/>
        </w:rPr>
        <w:t>:</w:t>
      </w:r>
    </w:p>
    <w:p w14:paraId="661F9FDF" w14:textId="77777777" w:rsidR="00336EA0" w:rsidRPr="00336EA0" w:rsidRDefault="00336EA0" w:rsidP="00336EA0">
      <w:pPr>
        <w:pStyle w:val="ListParagraph1"/>
        <w:spacing w:after="0" w:line="276" w:lineRule="auto"/>
        <w:ind w:left="0"/>
        <w:jc w:val="both"/>
        <w:rPr>
          <w:rFonts w:ascii="Verdana" w:hAnsi="Verdana" w:cs="Times New Roman"/>
          <w:sz w:val="18"/>
          <w:szCs w:val="18"/>
        </w:rPr>
      </w:pPr>
      <w:r w:rsidRPr="00336EA0">
        <w:rPr>
          <w:rFonts w:ascii="Verdana" w:hAnsi="Verdana" w:cs="Times New Roman"/>
          <w:sz w:val="18"/>
          <w:szCs w:val="18"/>
        </w:rPr>
        <w:t xml:space="preserve">A. Sustainability of Landscape, Historical Monuments &amp; Life along the </w:t>
      </w:r>
      <w:proofErr w:type="gramStart"/>
      <w:r w:rsidRPr="00336EA0">
        <w:rPr>
          <w:rFonts w:ascii="Verdana" w:hAnsi="Verdana" w:cs="Times New Roman"/>
          <w:sz w:val="18"/>
          <w:szCs w:val="18"/>
        </w:rPr>
        <w:t>Coastline</w:t>
      </w:r>
      <w:proofErr w:type="gramEnd"/>
      <w:r w:rsidRPr="00336EA0">
        <w:rPr>
          <w:rFonts w:ascii="Verdana" w:hAnsi="Verdana" w:cs="Times New Roman"/>
          <w:sz w:val="18"/>
          <w:szCs w:val="18"/>
        </w:rPr>
        <w:t xml:space="preserve"> and the Hinterland</w:t>
      </w:r>
    </w:p>
    <w:p w14:paraId="08FA7DF3" w14:textId="547D4DD4" w:rsidR="00336EA0" w:rsidRPr="00336EA0" w:rsidRDefault="00336EA0" w:rsidP="00336EA0">
      <w:pPr>
        <w:pStyle w:val="ListParagraph1"/>
        <w:spacing w:after="0" w:line="276" w:lineRule="auto"/>
        <w:ind w:left="0"/>
        <w:jc w:val="both"/>
        <w:rPr>
          <w:rFonts w:ascii="Verdana" w:hAnsi="Verdana" w:cs="Times New Roman"/>
          <w:sz w:val="18"/>
          <w:szCs w:val="18"/>
        </w:rPr>
      </w:pPr>
      <w:r w:rsidRPr="00336EA0">
        <w:rPr>
          <w:rFonts w:ascii="Verdana" w:hAnsi="Verdana" w:cs="Times New Roman"/>
          <w:sz w:val="18"/>
          <w:szCs w:val="18"/>
        </w:rPr>
        <w:t>B. Youth as Pillar of the Present and Driver for the Future</w:t>
      </w:r>
    </w:p>
    <w:p w14:paraId="5B719185" w14:textId="3CB2DE82" w:rsidR="00336EA0" w:rsidRPr="00336EA0" w:rsidRDefault="00336EA0" w:rsidP="00336EA0">
      <w:pPr>
        <w:pStyle w:val="ListParagraph1"/>
        <w:spacing w:after="0" w:line="276" w:lineRule="auto"/>
        <w:ind w:left="0"/>
        <w:jc w:val="both"/>
        <w:rPr>
          <w:rFonts w:ascii="Verdana" w:hAnsi="Verdana" w:cs="Times New Roman"/>
          <w:sz w:val="18"/>
          <w:szCs w:val="18"/>
        </w:rPr>
      </w:pPr>
      <w:r w:rsidRPr="00336EA0">
        <w:rPr>
          <w:rFonts w:ascii="Verdana" w:hAnsi="Verdana" w:cs="Times New Roman"/>
          <w:sz w:val="18"/>
          <w:szCs w:val="18"/>
        </w:rPr>
        <w:t>C. Mitigating Marine Pollution &amp; Protecting Natural Environment</w:t>
      </w:r>
    </w:p>
    <w:p w14:paraId="73CAFACE" w14:textId="4B6AA780" w:rsidR="00336EA0" w:rsidRPr="00336EA0" w:rsidRDefault="00336EA0" w:rsidP="00336EA0">
      <w:pPr>
        <w:pStyle w:val="ListParagraph1"/>
        <w:spacing w:after="0" w:line="276" w:lineRule="auto"/>
        <w:ind w:left="0"/>
        <w:jc w:val="both"/>
        <w:rPr>
          <w:rFonts w:ascii="Verdana" w:hAnsi="Verdana" w:cs="Times New Roman"/>
          <w:sz w:val="18"/>
          <w:szCs w:val="18"/>
        </w:rPr>
      </w:pPr>
      <w:r w:rsidRPr="00336EA0">
        <w:rPr>
          <w:rFonts w:ascii="Verdana" w:hAnsi="Verdana" w:cs="Times New Roman"/>
          <w:sz w:val="18"/>
          <w:szCs w:val="18"/>
        </w:rPr>
        <w:t>D. Promotion of Connectivity as a Vital EU Enlargement Tool</w:t>
      </w:r>
    </w:p>
    <w:sectPr w:rsidR="00336EA0" w:rsidRPr="00336EA0" w:rsidSect="00D24473">
      <w:headerReference w:type="default" r:id="rId10"/>
      <w:pgSz w:w="11906" w:h="16838"/>
      <w:pgMar w:top="1440" w:right="1440" w:bottom="1440" w:left="1440" w:header="709" w:footer="709" w:gutter="0"/>
      <w:pgNumType w:start="1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23E0E" w14:textId="77777777" w:rsidR="000C065D" w:rsidRDefault="000C065D" w:rsidP="00B526E0">
      <w:pPr>
        <w:spacing w:line="240" w:lineRule="auto"/>
      </w:pPr>
      <w:r>
        <w:separator/>
      </w:r>
    </w:p>
  </w:endnote>
  <w:endnote w:type="continuationSeparator" w:id="0">
    <w:p w14:paraId="78C08606" w14:textId="77777777" w:rsidR="000C065D" w:rsidRDefault="000C065D" w:rsidP="00B52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73">
    <w:charset w:val="A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0A2F41" w:themeColor="accent1" w:themeShade="80"/>
        <w:sz w:val="22"/>
        <w:szCs w:val="22"/>
      </w:rPr>
      <w:id w:val="3589383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0A2F41" w:themeColor="accent1" w:themeShade="80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7883C4" w14:textId="20DA5EBA" w:rsidR="00705397" w:rsidRPr="00705397" w:rsidRDefault="00D24473" w:rsidP="00705397">
            <w:pPr>
              <w:pStyle w:val="Noga"/>
              <w:jc w:val="right"/>
              <w:rPr>
                <w:rFonts w:ascii="Arial" w:hAnsi="Arial" w:cs="Arial"/>
                <w:b/>
                <w:bCs/>
                <w:color w:val="0A2F41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0A2F41" w:themeColor="accent1" w:themeShade="80"/>
                <w:sz w:val="22"/>
                <w:szCs w:val="22"/>
              </w:rPr>
              <w:t>Page</w:t>
            </w:r>
            <w:r w:rsidR="00705397" w:rsidRPr="00705397">
              <w:rPr>
                <w:rFonts w:ascii="Arial" w:hAnsi="Arial" w:cs="Arial"/>
                <w:color w:val="0A2F41" w:themeColor="accent1" w:themeShade="80"/>
                <w:sz w:val="22"/>
                <w:szCs w:val="22"/>
                <w:lang w:val="el-GR"/>
              </w:rPr>
              <w:t xml:space="preserve"> </w:t>
            </w:r>
            <w:r w:rsidR="00705397" w:rsidRPr="00705397">
              <w:rPr>
                <w:rFonts w:ascii="Arial" w:hAnsi="Arial" w:cs="Arial"/>
                <w:b/>
                <w:bCs/>
                <w:color w:val="0A2F41" w:themeColor="accent1" w:themeShade="80"/>
                <w:sz w:val="22"/>
                <w:szCs w:val="22"/>
              </w:rPr>
              <w:fldChar w:fldCharType="begin"/>
            </w:r>
            <w:r w:rsidR="00705397" w:rsidRPr="00705397">
              <w:rPr>
                <w:rFonts w:ascii="Arial" w:hAnsi="Arial" w:cs="Arial"/>
                <w:b/>
                <w:bCs/>
                <w:color w:val="0A2F41" w:themeColor="accent1" w:themeShade="80"/>
                <w:sz w:val="22"/>
                <w:szCs w:val="22"/>
              </w:rPr>
              <w:instrText>PAGE</w:instrText>
            </w:r>
            <w:r w:rsidR="00705397" w:rsidRPr="00705397">
              <w:rPr>
                <w:rFonts w:ascii="Arial" w:hAnsi="Arial" w:cs="Arial"/>
                <w:b/>
                <w:bCs/>
                <w:color w:val="0A2F41" w:themeColor="accent1" w:themeShade="80"/>
                <w:sz w:val="22"/>
                <w:szCs w:val="22"/>
              </w:rPr>
              <w:fldChar w:fldCharType="separate"/>
            </w:r>
            <w:r w:rsidR="00007340">
              <w:rPr>
                <w:rFonts w:ascii="Arial" w:hAnsi="Arial" w:cs="Arial"/>
                <w:b/>
                <w:bCs/>
                <w:noProof/>
                <w:color w:val="0A2F41" w:themeColor="accent1" w:themeShade="80"/>
                <w:sz w:val="22"/>
                <w:szCs w:val="22"/>
              </w:rPr>
              <w:t>3</w:t>
            </w:r>
            <w:r w:rsidR="00705397" w:rsidRPr="00705397">
              <w:rPr>
                <w:rFonts w:ascii="Arial" w:hAnsi="Arial" w:cs="Arial"/>
                <w:b/>
                <w:bCs/>
                <w:color w:val="0A2F41" w:themeColor="accent1" w:themeShade="80"/>
                <w:sz w:val="22"/>
                <w:szCs w:val="22"/>
              </w:rPr>
              <w:fldChar w:fldCharType="end"/>
            </w:r>
            <w:r w:rsidR="00705397" w:rsidRPr="00705397">
              <w:rPr>
                <w:rFonts w:ascii="Arial" w:hAnsi="Arial" w:cs="Arial"/>
                <w:color w:val="0A2F41" w:themeColor="accent1" w:themeShade="8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Arial" w:hAnsi="Arial" w:cs="Arial"/>
                <w:color w:val="0A2F41" w:themeColor="accent1" w:themeShade="80"/>
                <w:sz w:val="22"/>
                <w:szCs w:val="22"/>
              </w:rPr>
              <w:t>of</w:t>
            </w:r>
            <w:r w:rsidR="00705397" w:rsidRPr="00705397">
              <w:rPr>
                <w:rFonts w:ascii="Arial" w:hAnsi="Arial" w:cs="Arial"/>
                <w:color w:val="0A2F41" w:themeColor="accent1" w:themeShade="80"/>
                <w:sz w:val="22"/>
                <w:szCs w:val="22"/>
                <w:lang w:val="el-GR"/>
              </w:rPr>
              <w:t xml:space="preserve"> </w:t>
            </w:r>
            <w:r w:rsidR="00705397" w:rsidRPr="00705397">
              <w:rPr>
                <w:rFonts w:ascii="Arial" w:hAnsi="Arial" w:cs="Arial"/>
                <w:b/>
                <w:bCs/>
                <w:color w:val="0A2F41" w:themeColor="accent1" w:themeShade="80"/>
                <w:sz w:val="22"/>
                <w:szCs w:val="22"/>
              </w:rPr>
              <w:fldChar w:fldCharType="begin"/>
            </w:r>
            <w:r w:rsidR="00705397" w:rsidRPr="00705397">
              <w:rPr>
                <w:rFonts w:ascii="Arial" w:hAnsi="Arial" w:cs="Arial"/>
                <w:b/>
                <w:bCs/>
                <w:color w:val="0A2F41" w:themeColor="accent1" w:themeShade="80"/>
                <w:sz w:val="22"/>
                <w:szCs w:val="22"/>
              </w:rPr>
              <w:instrText>SECTIONPAGES</w:instrText>
            </w:r>
            <w:r w:rsidR="00705397" w:rsidRPr="00705397">
              <w:rPr>
                <w:rFonts w:ascii="Arial" w:hAnsi="Arial" w:cs="Arial"/>
                <w:b/>
                <w:bCs/>
                <w:color w:val="0A2F41" w:themeColor="accent1" w:themeShade="80"/>
                <w:sz w:val="22"/>
                <w:szCs w:val="22"/>
              </w:rPr>
              <w:fldChar w:fldCharType="separate"/>
            </w:r>
            <w:r w:rsidR="006174BE">
              <w:rPr>
                <w:rFonts w:ascii="Arial" w:hAnsi="Arial" w:cs="Arial"/>
                <w:b/>
                <w:bCs/>
                <w:noProof/>
                <w:color w:val="0A2F41" w:themeColor="accent1" w:themeShade="80"/>
                <w:sz w:val="22"/>
                <w:szCs w:val="22"/>
              </w:rPr>
              <w:t>2</w:t>
            </w:r>
            <w:r w:rsidR="00705397" w:rsidRPr="00705397">
              <w:rPr>
                <w:rFonts w:ascii="Arial" w:hAnsi="Arial" w:cs="Arial"/>
                <w:b/>
                <w:bCs/>
                <w:color w:val="0A2F41" w:themeColor="accent1" w:themeShade="80"/>
                <w:sz w:val="22"/>
                <w:szCs w:val="22"/>
              </w:rPr>
              <w:fldChar w:fldCharType="end"/>
            </w:r>
          </w:p>
          <w:p w14:paraId="5D918DF8" w14:textId="016929E2" w:rsidR="00705397" w:rsidRPr="00705397" w:rsidRDefault="006174BE" w:rsidP="00705397">
            <w:pPr>
              <w:pStyle w:val="Noga"/>
              <w:jc w:val="right"/>
              <w:rPr>
                <w:rFonts w:ascii="Arial" w:hAnsi="Arial" w:cs="Arial"/>
                <w:color w:val="0A2F41" w:themeColor="accent1" w:themeShade="80"/>
                <w:sz w:val="22"/>
                <w:szCs w:val="2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ADBE3" w14:textId="77777777" w:rsidR="000C065D" w:rsidRDefault="000C065D" w:rsidP="00B526E0">
      <w:pPr>
        <w:spacing w:line="240" w:lineRule="auto"/>
      </w:pPr>
      <w:r>
        <w:separator/>
      </w:r>
    </w:p>
  </w:footnote>
  <w:footnote w:type="continuationSeparator" w:id="0">
    <w:p w14:paraId="751E7C7C" w14:textId="77777777" w:rsidR="000C065D" w:rsidRDefault="000C065D" w:rsidP="00B526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82C00" w14:textId="77777777" w:rsidR="00705397" w:rsidRDefault="00705397" w:rsidP="00705397">
    <w:pPr>
      <w:pStyle w:val="Glava"/>
      <w:jc w:val="center"/>
    </w:pPr>
    <w:r>
      <w:rPr>
        <w:noProof/>
        <w:lang w:eastAsia="el-GR"/>
      </w:rPr>
      <w:drawing>
        <wp:inline distT="0" distB="0" distL="0" distR="0" wp14:anchorId="43AD82E7" wp14:editId="7283ADC8">
          <wp:extent cx="2438400" cy="1263883"/>
          <wp:effectExtent l="0" t="0" r="0" b="0"/>
          <wp:docPr id="416380506" name="Εικόνα 8" descr="Εικόνα που περιέχει γραφικά, γραφιστική, λογότυπο, γραμματοσειρ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380506" name="Εικόνα 8" descr="Εικόνα που περιέχει γραφικά, γραφιστική, λογότυπο, γραμματοσειρά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645" cy="1359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0CD696" w14:textId="4ABB0621" w:rsidR="00705397" w:rsidRDefault="00705397" w:rsidP="00705397">
    <w:pPr>
      <w:pStyle w:val="Glava"/>
      <w:jc w:val="center"/>
    </w:pPr>
  </w:p>
  <w:p w14:paraId="03E6EE11" w14:textId="77777777" w:rsidR="00705397" w:rsidRDefault="00705397" w:rsidP="00705397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7406" w14:textId="77777777" w:rsidR="00D24473" w:rsidRDefault="00D24473" w:rsidP="00D24473">
    <w:pPr>
      <w:pStyle w:val="Glava"/>
      <w:jc w:val="center"/>
    </w:pPr>
  </w:p>
  <w:p w14:paraId="771AB749" w14:textId="77777777" w:rsidR="00D24473" w:rsidRDefault="00D24473" w:rsidP="00D24473">
    <w:pPr>
      <w:pStyle w:val="Glava"/>
      <w:jc w:val="center"/>
    </w:pPr>
  </w:p>
  <w:p w14:paraId="56F652B2" w14:textId="77777777" w:rsidR="00D24473" w:rsidRDefault="00D24473" w:rsidP="00D24473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F125F97"/>
    <w:multiLevelType w:val="hybridMultilevel"/>
    <w:tmpl w:val="FA10F84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4404C0"/>
    <w:multiLevelType w:val="hybridMultilevel"/>
    <w:tmpl w:val="FB6AD420"/>
    <w:lvl w:ilvl="0" w:tplc="5F327294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509C4"/>
    <w:multiLevelType w:val="hybridMultilevel"/>
    <w:tmpl w:val="A81A65D8"/>
    <w:lvl w:ilvl="0" w:tplc="5F327294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091278">
    <w:abstractNumId w:val="0"/>
  </w:num>
  <w:num w:numId="2" w16cid:durableId="898325773">
    <w:abstractNumId w:val="1"/>
  </w:num>
  <w:num w:numId="3" w16cid:durableId="949894678">
    <w:abstractNumId w:val="2"/>
  </w:num>
  <w:num w:numId="4" w16cid:durableId="1465151975">
    <w:abstractNumId w:val="3"/>
  </w:num>
  <w:num w:numId="5" w16cid:durableId="626202565">
    <w:abstractNumId w:val="4"/>
  </w:num>
  <w:num w:numId="6" w16cid:durableId="983656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986"/>
    <w:rsid w:val="00007340"/>
    <w:rsid w:val="00083011"/>
    <w:rsid w:val="00083331"/>
    <w:rsid w:val="00092A2C"/>
    <w:rsid w:val="000C065D"/>
    <w:rsid w:val="000C09A5"/>
    <w:rsid w:val="000C4543"/>
    <w:rsid w:val="000C71BF"/>
    <w:rsid w:val="001802C9"/>
    <w:rsid w:val="001B11DB"/>
    <w:rsid w:val="00207363"/>
    <w:rsid w:val="00286528"/>
    <w:rsid w:val="003204FA"/>
    <w:rsid w:val="00334FD3"/>
    <w:rsid w:val="00336EA0"/>
    <w:rsid w:val="00387959"/>
    <w:rsid w:val="003C7A84"/>
    <w:rsid w:val="003E38F5"/>
    <w:rsid w:val="0041398F"/>
    <w:rsid w:val="00462061"/>
    <w:rsid w:val="004B629A"/>
    <w:rsid w:val="00500682"/>
    <w:rsid w:val="00511961"/>
    <w:rsid w:val="005220CA"/>
    <w:rsid w:val="0056075F"/>
    <w:rsid w:val="005B2981"/>
    <w:rsid w:val="006174BE"/>
    <w:rsid w:val="00661E52"/>
    <w:rsid w:val="00684336"/>
    <w:rsid w:val="00705397"/>
    <w:rsid w:val="007A2165"/>
    <w:rsid w:val="00820096"/>
    <w:rsid w:val="0084103E"/>
    <w:rsid w:val="00861F6C"/>
    <w:rsid w:val="0087368A"/>
    <w:rsid w:val="00882B43"/>
    <w:rsid w:val="008A6BE4"/>
    <w:rsid w:val="008F206A"/>
    <w:rsid w:val="009811B4"/>
    <w:rsid w:val="00981625"/>
    <w:rsid w:val="009C5EAF"/>
    <w:rsid w:val="009E495D"/>
    <w:rsid w:val="009F3986"/>
    <w:rsid w:val="00A90EAA"/>
    <w:rsid w:val="00B02C95"/>
    <w:rsid w:val="00B526E0"/>
    <w:rsid w:val="00B630A3"/>
    <w:rsid w:val="00B84476"/>
    <w:rsid w:val="00BA14DC"/>
    <w:rsid w:val="00BD4A51"/>
    <w:rsid w:val="00C34716"/>
    <w:rsid w:val="00C611FA"/>
    <w:rsid w:val="00C8756E"/>
    <w:rsid w:val="00CA01EF"/>
    <w:rsid w:val="00CC46BA"/>
    <w:rsid w:val="00D14B9A"/>
    <w:rsid w:val="00D24473"/>
    <w:rsid w:val="00D3008A"/>
    <w:rsid w:val="00DF7F5D"/>
    <w:rsid w:val="00E541EE"/>
    <w:rsid w:val="00E56DCC"/>
    <w:rsid w:val="00ED272A"/>
    <w:rsid w:val="00EE4DB8"/>
    <w:rsid w:val="00F71DE7"/>
    <w:rsid w:val="00F749F2"/>
    <w:rsid w:val="00F9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1F5CAB"/>
  <w15:chartTrackingRefBased/>
  <w15:docId w15:val="{5E24B0A9-58FF-47E2-87AF-FCC9EB76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174BE"/>
    <w:pPr>
      <w:suppressAutoHyphens/>
      <w:spacing w:line="276" w:lineRule="auto"/>
    </w:pPr>
    <w:rPr>
      <w:rFonts w:ascii="Aptos" w:eastAsia="Aptos" w:hAnsi="Aptos" w:cs="F"/>
      <w:kern w:val="1"/>
      <w:sz w:val="24"/>
      <w:szCs w:val="24"/>
      <w:lang w:val="en-US" w:eastAsia="hi-IN" w:bidi="hi-I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ListParagraphChar">
    <w:name w:val="List Paragraph Char"/>
  </w:style>
  <w:style w:type="character" w:customStyle="1" w:styleId="HeaderChar">
    <w:name w:val="Header Char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ListLabel1">
    <w:name w:val="ListLabel 1"/>
    <w:rPr>
      <w:rFonts w:cs="Courier New"/>
    </w:rPr>
  </w:style>
  <w:style w:type="paragraph" w:customStyle="1" w:styleId="a">
    <w:name w:val="Επικεφαλίδα"/>
    <w:basedOn w:val="Navaden"/>
    <w:next w:val="Telobesedil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Lucida Sans"/>
    </w:rPr>
  </w:style>
  <w:style w:type="paragraph" w:customStyle="1" w:styleId="1">
    <w:name w:val="Λεζάντα1"/>
    <w:basedOn w:val="Navaden"/>
    <w:pPr>
      <w:suppressLineNumbers/>
      <w:spacing w:before="120" w:after="120"/>
    </w:pPr>
    <w:rPr>
      <w:rFonts w:cs="Lucida Sans"/>
      <w:i/>
      <w:iCs/>
    </w:rPr>
  </w:style>
  <w:style w:type="paragraph" w:customStyle="1" w:styleId="a0">
    <w:name w:val="Ευρετήριο"/>
    <w:basedOn w:val="Navaden"/>
    <w:pPr>
      <w:suppressLineNumbers/>
    </w:pPr>
    <w:rPr>
      <w:rFonts w:cs="Lucida Sans"/>
    </w:rPr>
  </w:style>
  <w:style w:type="paragraph" w:customStyle="1" w:styleId="ListParagraph1">
    <w:name w:val="List Paragraph1"/>
    <w:basedOn w:val="Navaden"/>
    <w:pPr>
      <w:spacing w:after="160" w:line="254" w:lineRule="auto"/>
      <w:ind w:left="720"/>
    </w:pPr>
    <w:rPr>
      <w:rFonts w:ascii="Calibri" w:eastAsia="SimSun" w:hAnsi="Calibri" w:cs="font1273"/>
      <w:sz w:val="22"/>
      <w:szCs w:val="22"/>
      <w:lang w:eastAsia="ar-SA" w:bidi="ar-SA"/>
    </w:rPr>
  </w:style>
  <w:style w:type="paragraph" w:customStyle="1" w:styleId="Fichedinformationtitre">
    <w:name w:val="Fiche d'information titre"/>
    <w:basedOn w:val="Navaden"/>
    <w:pPr>
      <w:spacing w:before="120" w:after="120"/>
      <w:jc w:val="center"/>
    </w:pPr>
    <w:rPr>
      <w:rFonts w:ascii="Times New Roman" w:eastAsia="Times New Roman" w:hAnsi="Times New Roman" w:cs="Times New Roman"/>
      <w:b/>
      <w:u w:val="single"/>
      <w:lang w:val="en-GB" w:eastAsia="ar-SA" w:bidi="ar-SA"/>
    </w:rPr>
  </w:style>
  <w:style w:type="paragraph" w:styleId="Glava">
    <w:name w:val="header"/>
    <w:basedOn w:val="Navaden"/>
    <w:link w:val="GlavaZnak"/>
    <w:uiPriority w:val="99"/>
    <w:pPr>
      <w:suppressLineNumbers/>
      <w:tabs>
        <w:tab w:val="center" w:pos="4320"/>
        <w:tab w:val="right" w:pos="8640"/>
      </w:tabs>
      <w:spacing w:line="100" w:lineRule="atLeast"/>
    </w:pPr>
    <w:rPr>
      <w:rFonts w:ascii="Times New Roman" w:eastAsia="Times New Roman" w:hAnsi="Times New Roman" w:cs="Times New Roman"/>
      <w:sz w:val="28"/>
      <w:szCs w:val="20"/>
    </w:rPr>
  </w:style>
  <w:style w:type="table" w:styleId="Tabelamrea">
    <w:name w:val="Table Grid"/>
    <w:basedOn w:val="Navadnatabela"/>
    <w:uiPriority w:val="39"/>
    <w:rsid w:val="003E3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aliases w:val="Γράφημα,Normal bullet 21,Conclusion de partie,Dot pt,No Spacing1,List Paragraph Char Char Char,Indicator Text,Numbered Para 1,Bullet Points,MAIN CONTENT,List Paragraph12,OBC Bullet,F5 List Paragraph,L"/>
    <w:basedOn w:val="Navaden"/>
    <w:link w:val="OdstavekseznamaZnak"/>
    <w:qFormat/>
    <w:rsid w:val="0041398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l-GR" w:eastAsia="en-US" w:bidi="ar-SA"/>
      <w14:ligatures w14:val="standardContextual"/>
    </w:rPr>
  </w:style>
  <w:style w:type="character" w:customStyle="1" w:styleId="OdstavekseznamaZnak">
    <w:name w:val="Odstavek seznama Znak"/>
    <w:aliases w:val="Γράφημα Znak,Normal bullet 21 Znak,Conclusion de partie Znak,Dot pt Znak,No Spacing1 Znak,List Paragraph Char Char Char Znak,Indicator Text Znak,Numbered Para 1 Znak,Bullet Points Znak,MAIN CONTENT Znak,List Paragraph12 Znak,L Znak"/>
    <w:link w:val="Odstavekseznama"/>
    <w:uiPriority w:val="34"/>
    <w:qFormat/>
    <w:rsid w:val="0041398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vizija">
    <w:name w:val="Revision"/>
    <w:hidden/>
    <w:uiPriority w:val="99"/>
    <w:semiHidden/>
    <w:rsid w:val="0087368A"/>
    <w:rPr>
      <w:rFonts w:ascii="Aptos" w:eastAsia="Aptos" w:hAnsi="Aptos" w:cs="Mangal"/>
      <w:kern w:val="1"/>
      <w:sz w:val="24"/>
      <w:szCs w:val="21"/>
      <w:lang w:val="en-US" w:eastAsia="hi-IN" w:bidi="hi-IN"/>
    </w:rPr>
  </w:style>
  <w:style w:type="character" w:styleId="Pripombasklic">
    <w:name w:val="annotation reference"/>
    <w:basedOn w:val="Privzetapisavaodstavka"/>
    <w:uiPriority w:val="99"/>
    <w:semiHidden/>
    <w:unhideWhenUsed/>
    <w:rsid w:val="000C454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C4543"/>
    <w:pPr>
      <w:spacing w:line="240" w:lineRule="auto"/>
    </w:pPr>
    <w:rPr>
      <w:rFonts w:cs="Mangal"/>
      <w:sz w:val="20"/>
      <w:szCs w:val="18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C4543"/>
    <w:rPr>
      <w:rFonts w:ascii="Aptos" w:eastAsia="Aptos" w:hAnsi="Aptos" w:cs="Mangal"/>
      <w:kern w:val="1"/>
      <w:szCs w:val="18"/>
      <w:lang w:val="en-US" w:eastAsia="hi-IN" w:bidi="hi-I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C454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C4543"/>
    <w:rPr>
      <w:rFonts w:ascii="Aptos" w:eastAsia="Aptos" w:hAnsi="Aptos" w:cs="Mangal"/>
      <w:b/>
      <w:bCs/>
      <w:kern w:val="1"/>
      <w:szCs w:val="18"/>
      <w:lang w:val="en-US" w:eastAsia="hi-IN" w:bidi="hi-IN"/>
    </w:rPr>
  </w:style>
  <w:style w:type="paragraph" w:styleId="Noga">
    <w:name w:val="footer"/>
    <w:basedOn w:val="Navaden"/>
    <w:link w:val="NogaZnak"/>
    <w:uiPriority w:val="99"/>
    <w:unhideWhenUsed/>
    <w:rsid w:val="00B526E0"/>
    <w:pPr>
      <w:tabs>
        <w:tab w:val="center" w:pos="4153"/>
        <w:tab w:val="right" w:pos="8306"/>
      </w:tabs>
      <w:spacing w:line="240" w:lineRule="auto"/>
    </w:pPr>
    <w:rPr>
      <w:rFonts w:cs="Mangal"/>
      <w:szCs w:val="21"/>
    </w:rPr>
  </w:style>
  <w:style w:type="character" w:customStyle="1" w:styleId="NogaZnak">
    <w:name w:val="Noga Znak"/>
    <w:basedOn w:val="Privzetapisavaodstavka"/>
    <w:link w:val="Noga"/>
    <w:uiPriority w:val="99"/>
    <w:rsid w:val="00B526E0"/>
    <w:rPr>
      <w:rFonts w:ascii="Aptos" w:eastAsia="Aptos" w:hAnsi="Aptos" w:cs="Mangal"/>
      <w:kern w:val="1"/>
      <w:sz w:val="24"/>
      <w:szCs w:val="21"/>
      <w:lang w:val="en-US" w:eastAsia="hi-IN" w:bidi="hi-IN"/>
    </w:rPr>
  </w:style>
  <w:style w:type="character" w:customStyle="1" w:styleId="GlavaZnak">
    <w:name w:val="Glava Znak"/>
    <w:basedOn w:val="Privzetapisavaodstavka"/>
    <w:link w:val="Glava"/>
    <w:uiPriority w:val="99"/>
    <w:rsid w:val="00B526E0"/>
    <w:rPr>
      <w:kern w:val="1"/>
      <w:sz w:val="2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2AD18-5E7A-4B3B-BAE0-BD845A367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1071</Words>
  <Characters>6105</Characters>
  <Application>Microsoft Office Word</Application>
  <DocSecurity>0</DocSecurity>
  <Lines>50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Olga Abram</cp:lastModifiedBy>
  <cp:revision>7</cp:revision>
  <cp:lastPrinted>1899-12-31T23:00:00Z</cp:lastPrinted>
  <dcterms:created xsi:type="dcterms:W3CDTF">2025-01-22T08:59:00Z</dcterms:created>
  <dcterms:modified xsi:type="dcterms:W3CDTF">2025-01-22T10:03:00Z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Ministry of Foreign Affairs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